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548"/>
        <w:gridCol w:w="7664"/>
      </w:tblGrid>
      <w:tr w:rsidR="008F277C" w:rsidTr="008F277C">
        <w:tc>
          <w:tcPr>
            <w:tcW w:w="1548" w:type="dxa"/>
          </w:tcPr>
          <w:p w:rsidR="008F277C" w:rsidRDefault="008F277C"/>
        </w:tc>
        <w:tc>
          <w:tcPr>
            <w:tcW w:w="7664" w:type="dxa"/>
          </w:tcPr>
          <w:p w:rsidR="008F277C" w:rsidRDefault="008F277C">
            <w:pPr>
              <w:jc w:val="center"/>
              <w:rPr>
                <w:lang w:val="en-US"/>
              </w:rPr>
            </w:pPr>
          </w:p>
          <w:p w:rsidR="008F277C" w:rsidRDefault="008F277C">
            <w:pPr>
              <w:jc w:val="center"/>
              <w:rPr>
                <w:lang w:val="en-US"/>
              </w:rPr>
            </w:pPr>
          </w:p>
          <w:p w:rsidR="008F277C" w:rsidRDefault="0022273C">
            <w:pPr>
              <w:jc w:val="center"/>
              <w:rPr>
                <w:u w:val="single"/>
              </w:rPr>
            </w:pPr>
            <w:r w:rsidRPr="0022273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6pt;height:27pt" filled="f" fillcolor="yellow">
                  <v:shadow opacity="52429f"/>
                  <o:extrusion v:ext="view" on="t" viewpoint="-34.72222mm,34.72222mm" viewpointorigin="-.5,.5" skewangle="45" lightposition="-50000" lightposition2="50000"/>
                  <v:textpath style="font-family:&quot;Arial Black&quot;;font-size:20pt;font-style:italic;v-text-kern:t" trim="t" fitpath="t" string="ОБЩИНА  КАЙНАРДЖА"/>
                </v:shape>
              </w:pict>
            </w:r>
          </w:p>
        </w:tc>
      </w:tr>
    </w:tbl>
    <w:p w:rsidR="008F277C" w:rsidRDefault="008F277C" w:rsidP="008F277C"/>
    <w:p w:rsidR="008F277C" w:rsidRDefault="008F277C" w:rsidP="008F277C"/>
    <w:p w:rsidR="008F277C" w:rsidRDefault="008F277C" w:rsidP="008F277C">
      <w:pPr>
        <w:jc w:val="center"/>
      </w:pPr>
    </w:p>
    <w:p w:rsidR="008F277C" w:rsidRDefault="008F277C" w:rsidP="008F277C">
      <w:pPr>
        <w:jc w:val="center"/>
      </w:pPr>
    </w:p>
    <w:p w:rsidR="008F277C" w:rsidRDefault="008F277C" w:rsidP="008F277C">
      <w:pPr>
        <w:jc w:val="center"/>
      </w:pPr>
    </w:p>
    <w:p w:rsidR="008F277C" w:rsidRDefault="008F277C" w:rsidP="008F277C">
      <w:pPr>
        <w:jc w:val="center"/>
      </w:pPr>
    </w:p>
    <w:p w:rsidR="008F277C" w:rsidRDefault="008F277C" w:rsidP="008F277C">
      <w:pPr>
        <w:jc w:val="center"/>
      </w:pPr>
    </w:p>
    <w:p w:rsidR="008F277C" w:rsidRDefault="008F277C" w:rsidP="008F277C">
      <w:pPr>
        <w:jc w:val="center"/>
      </w:pPr>
    </w:p>
    <w:p w:rsidR="008F277C" w:rsidRDefault="008F277C" w:rsidP="008F277C">
      <w:pPr>
        <w:jc w:val="center"/>
      </w:pPr>
    </w:p>
    <w:p w:rsidR="008F277C" w:rsidRDefault="008F277C" w:rsidP="008F277C"/>
    <w:p w:rsidR="008F277C" w:rsidRDefault="0022273C" w:rsidP="008F277C">
      <w:pPr>
        <w:jc w:val="center"/>
      </w:pPr>
      <w:r>
        <w:pict>
          <v:shape id="_x0000_i1026" type="#_x0000_t136" style="width:457.5pt;height:253.5pt" fillcolor="#fbd4b4 [1305]">
            <v:shadow on="t" color="#868686" opacity=".5" offset="6pt,-6pt"/>
            <v:textpath style="font-family:&quot;Angsana New&quot;;font-size:28pt;font-weight:bold;font-style:italic;v-text-kern:t" trim="t" fitpath="t" string="С Т Р А Т Е Г И Я&#10;за управление&#10; на общинската собственост&#10;мандат &#10; 2015 - 2019 год."/>
          </v:shape>
        </w:pict>
      </w:r>
    </w:p>
    <w:p w:rsidR="008F277C" w:rsidRDefault="008F277C" w:rsidP="008F277C">
      <w:pPr>
        <w:jc w:val="center"/>
      </w:pPr>
    </w:p>
    <w:p w:rsidR="008F277C" w:rsidRDefault="008F277C" w:rsidP="008F277C">
      <w:pPr>
        <w:jc w:val="center"/>
      </w:pPr>
    </w:p>
    <w:p w:rsidR="008F277C" w:rsidRDefault="008F277C" w:rsidP="008F277C">
      <w:pPr>
        <w:jc w:val="center"/>
      </w:pPr>
    </w:p>
    <w:p w:rsidR="008F277C" w:rsidRDefault="008F277C" w:rsidP="008F277C">
      <w:pPr>
        <w:jc w:val="center"/>
      </w:pPr>
    </w:p>
    <w:p w:rsidR="008F277C" w:rsidRDefault="008F277C" w:rsidP="008F277C">
      <w:pPr>
        <w:jc w:val="center"/>
      </w:pPr>
    </w:p>
    <w:p w:rsidR="008F277C" w:rsidRDefault="008F277C" w:rsidP="008F277C">
      <w:pPr>
        <w:jc w:val="center"/>
      </w:pPr>
    </w:p>
    <w:p w:rsidR="008F277C" w:rsidRDefault="008F277C" w:rsidP="008F277C">
      <w:pPr>
        <w:jc w:val="center"/>
      </w:pPr>
    </w:p>
    <w:p w:rsidR="008F277C" w:rsidRDefault="008F277C" w:rsidP="008F277C">
      <w:pPr>
        <w:jc w:val="center"/>
      </w:pPr>
    </w:p>
    <w:p w:rsidR="008F277C" w:rsidRDefault="008F277C" w:rsidP="008F277C">
      <w:pPr>
        <w:jc w:val="center"/>
      </w:pPr>
    </w:p>
    <w:p w:rsidR="008F277C" w:rsidRDefault="0022273C" w:rsidP="008F277C">
      <w:pPr>
        <w:jc w:val="center"/>
      </w:pPr>
      <w:r>
        <w:pict>
          <v:shape id="_x0000_i1027" type="#_x0000_t136" style="width:114pt;height:28.5pt" fillcolor="silver">
            <v:shadow color="#868686"/>
            <v:textpath style="font-family:&quot;Arial Black&quot;;font-size:10pt;font-weight:bold;font-style:italic;v-text-kern:t" trim="t" fitpath="t" string="ДЕКЕМВРИ 2015 год. &#10;с. Кайнарджа"/>
          </v:shape>
        </w:pict>
      </w:r>
    </w:p>
    <w:p w:rsidR="008F277C" w:rsidRDefault="008F277C" w:rsidP="008F277C">
      <w:pPr>
        <w:jc w:val="center"/>
      </w:pPr>
    </w:p>
    <w:p w:rsidR="008F277C" w:rsidRDefault="008F277C" w:rsidP="008F277C">
      <w:pPr>
        <w:jc w:val="center"/>
      </w:pPr>
    </w:p>
    <w:p w:rsidR="008F277C" w:rsidRDefault="008F277C" w:rsidP="008F277C">
      <w:pPr>
        <w:jc w:val="center"/>
      </w:pPr>
    </w:p>
    <w:p w:rsidR="008F277C" w:rsidRDefault="008F277C" w:rsidP="008F277C">
      <w:pPr>
        <w:jc w:val="center"/>
      </w:pPr>
    </w:p>
    <w:p w:rsidR="008F277C" w:rsidRDefault="008F277C" w:rsidP="008F277C">
      <w:pPr>
        <w:jc w:val="center"/>
      </w:pPr>
    </w:p>
    <w:p w:rsidR="008F277C" w:rsidRDefault="008F277C" w:rsidP="008F277C">
      <w:pPr>
        <w:jc w:val="center"/>
      </w:pPr>
    </w:p>
    <w:p w:rsidR="008F277C" w:rsidRDefault="008F277C" w:rsidP="008F277C">
      <w:pPr>
        <w:jc w:val="center"/>
      </w:pPr>
    </w:p>
    <w:p w:rsidR="00106924" w:rsidRPr="007973B4" w:rsidRDefault="00106924" w:rsidP="00867F2C">
      <w:pPr>
        <w:pStyle w:val="a9"/>
        <w:jc w:val="center"/>
        <w:rPr>
          <w:rStyle w:val="ae"/>
          <w:color w:val="943634" w:themeColor="accent2" w:themeShade="BF"/>
          <w:sz w:val="28"/>
          <w:szCs w:val="28"/>
        </w:rPr>
      </w:pPr>
      <w:r w:rsidRPr="007973B4">
        <w:rPr>
          <w:rStyle w:val="ae"/>
          <w:color w:val="943634" w:themeColor="accent2" w:themeShade="BF"/>
          <w:sz w:val="28"/>
          <w:szCs w:val="28"/>
        </w:rPr>
        <w:lastRenderedPageBreak/>
        <w:t>„Общината има право на собственост, която използва в интерес на териториалната общност.”</w:t>
      </w:r>
    </w:p>
    <w:p w:rsidR="00106924" w:rsidRPr="007973B4" w:rsidRDefault="00106924" w:rsidP="00867F2C">
      <w:pPr>
        <w:pStyle w:val="a9"/>
        <w:jc w:val="center"/>
        <w:rPr>
          <w:rStyle w:val="ae"/>
          <w:color w:val="943634" w:themeColor="accent2" w:themeShade="BF"/>
          <w:sz w:val="28"/>
          <w:szCs w:val="28"/>
        </w:rPr>
      </w:pPr>
      <w:r w:rsidRPr="007973B4">
        <w:rPr>
          <w:rStyle w:val="ae"/>
          <w:color w:val="943634" w:themeColor="accent2" w:themeShade="BF"/>
          <w:sz w:val="28"/>
          <w:szCs w:val="28"/>
        </w:rPr>
        <w:t>чл. 140 от Конституцията на Република България</w:t>
      </w:r>
    </w:p>
    <w:p w:rsidR="00106924" w:rsidRPr="00845BD5" w:rsidRDefault="00867F2C" w:rsidP="003405B5">
      <w:pPr>
        <w:ind w:left="360"/>
        <w:jc w:val="center"/>
        <w:rPr>
          <w:b/>
          <w:i/>
          <w:sz w:val="36"/>
          <w:u w:val="single"/>
        </w:rPr>
      </w:pPr>
      <w:r w:rsidRPr="00845BD5">
        <w:rPr>
          <w:b/>
          <w:i/>
          <w:sz w:val="36"/>
          <w:u w:val="single"/>
        </w:rPr>
        <w:t xml:space="preserve">І. </w:t>
      </w:r>
      <w:r w:rsidR="00106924" w:rsidRPr="00845BD5">
        <w:rPr>
          <w:b/>
          <w:i/>
          <w:sz w:val="28"/>
          <w:u w:val="single"/>
        </w:rPr>
        <w:t>ОБЩИ ПОЛОЖЕНИЯ</w:t>
      </w:r>
    </w:p>
    <w:p w:rsidR="00106924" w:rsidRDefault="00106924" w:rsidP="00445CA0">
      <w:pPr>
        <w:tabs>
          <w:tab w:val="left" w:pos="0"/>
        </w:tabs>
        <w:ind w:firstLine="540"/>
        <w:jc w:val="both"/>
      </w:pPr>
      <w:r w:rsidRPr="00845BD5">
        <w:rPr>
          <w:rFonts w:eastAsia="Arial Unicode MS"/>
        </w:rPr>
        <w:t xml:space="preserve">Ефективното управление на общинската недвижима собственост е </w:t>
      </w:r>
      <w:r w:rsidRPr="00845BD5">
        <w:t>важен инструмент за осъществяване на политиката на общината за устойчиво местно развитие, която включва мерки за изграждане на инфраструктурите, повишаване на инвестиционния интерес, благоустрояване на населените места, опазване на околната среда и историческото наследство и подобряване качеството на живот на хората.</w:t>
      </w:r>
    </w:p>
    <w:p w:rsidR="00404948" w:rsidRDefault="00404948" w:rsidP="00445CA0">
      <w:pPr>
        <w:ind w:firstLine="540"/>
        <w:jc w:val="both"/>
      </w:pPr>
      <w:r>
        <w:t>Управлението на общинската собственост е цялостен и структурен подход за дългосрочно управление на собствеността като инструмент за ефикасно и ефективно предоставяне на публични услуги и блага.</w:t>
      </w:r>
    </w:p>
    <w:p w:rsidR="00404948" w:rsidRDefault="00404948" w:rsidP="00445CA0">
      <w:pPr>
        <w:ind w:firstLine="540"/>
        <w:jc w:val="both"/>
        <w:rPr>
          <w:bCs/>
          <w:color w:val="000000"/>
        </w:rPr>
      </w:pPr>
      <w:r w:rsidRPr="00261D09">
        <w:rPr>
          <w:bCs/>
          <w:color w:val="000000"/>
        </w:rPr>
        <w:t>Общинският съвет е орган на местното самоуправление, определящ политиката за изграждане и развитие на общината</w:t>
      </w:r>
    </w:p>
    <w:p w:rsidR="00106924" w:rsidRDefault="00106924" w:rsidP="00106924">
      <w:pPr>
        <w:tabs>
          <w:tab w:val="left" w:pos="0"/>
        </w:tabs>
        <w:ind w:firstLine="540"/>
        <w:jc w:val="both"/>
        <w:rPr>
          <w:rFonts w:eastAsia="Arial Unicode MS"/>
        </w:rPr>
      </w:pPr>
      <w:r w:rsidRPr="00845BD5">
        <w:rPr>
          <w:rFonts w:eastAsia="Arial Unicode MS"/>
        </w:rPr>
        <w:t>Стратегията за управление на общинската собственост на община Кайнарджа  е разработена на основание разпоредбите на чл.8, ал.8 от Закона за общинската собственост и обхваща периода на мандат 201</w:t>
      </w:r>
      <w:r w:rsidR="00867F2C" w:rsidRPr="00845BD5">
        <w:rPr>
          <w:rFonts w:eastAsia="Arial Unicode MS"/>
        </w:rPr>
        <w:t>5</w:t>
      </w:r>
      <w:r w:rsidRPr="00845BD5">
        <w:rPr>
          <w:rFonts w:eastAsia="Arial Unicode MS"/>
        </w:rPr>
        <w:t xml:space="preserve"> – 201</w:t>
      </w:r>
      <w:r w:rsidR="00867F2C" w:rsidRPr="00845BD5">
        <w:rPr>
          <w:rFonts w:eastAsia="Arial Unicode MS"/>
        </w:rPr>
        <w:t>9</w:t>
      </w:r>
      <w:r w:rsidRPr="00845BD5">
        <w:rPr>
          <w:rFonts w:eastAsia="Arial Unicode MS"/>
        </w:rPr>
        <w:t xml:space="preserve"> година и регламентира:</w:t>
      </w:r>
    </w:p>
    <w:p w:rsidR="00106924" w:rsidRPr="002A11D5" w:rsidRDefault="002A11D5" w:rsidP="007973B4">
      <w:pPr>
        <w:tabs>
          <w:tab w:val="left" w:pos="0"/>
        </w:tabs>
        <w:ind w:firstLine="540"/>
        <w:jc w:val="both"/>
        <w:rPr>
          <w:b/>
        </w:rPr>
      </w:pPr>
      <w:r>
        <w:rPr>
          <w:rFonts w:eastAsia="Arial Unicode MS"/>
        </w:rPr>
        <w:tab/>
      </w:r>
      <w:r w:rsidR="00106924" w:rsidRPr="002A11D5">
        <w:rPr>
          <w:b/>
        </w:rPr>
        <w:t>Основни принципи, цели и приорите</w:t>
      </w:r>
      <w:r>
        <w:rPr>
          <w:b/>
        </w:rPr>
        <w:t xml:space="preserve">ти за придобиване, управление и </w:t>
      </w:r>
      <w:r w:rsidR="00106924" w:rsidRPr="002A11D5">
        <w:rPr>
          <w:b/>
        </w:rPr>
        <w:t>разпореждане с имотите - общинска собственост;</w:t>
      </w:r>
    </w:p>
    <w:p w:rsidR="00106924" w:rsidRPr="002A11D5" w:rsidRDefault="00106924" w:rsidP="008A6ABE">
      <w:pPr>
        <w:numPr>
          <w:ilvl w:val="0"/>
          <w:numId w:val="25"/>
        </w:numPr>
        <w:tabs>
          <w:tab w:val="left" w:pos="426"/>
        </w:tabs>
        <w:jc w:val="both"/>
        <w:rPr>
          <w:b/>
        </w:rPr>
      </w:pPr>
      <w:r w:rsidRPr="002A11D5">
        <w:rPr>
          <w:b/>
        </w:rPr>
        <w:t>Основни характеристики на отделните видове имоти, които подлежат на запазване и реконструкция, отдаване под наем или са предмет на разпореждане;</w:t>
      </w:r>
    </w:p>
    <w:p w:rsidR="00106924" w:rsidRPr="002A11D5" w:rsidRDefault="00106924" w:rsidP="008A6ABE">
      <w:pPr>
        <w:numPr>
          <w:ilvl w:val="0"/>
          <w:numId w:val="25"/>
        </w:numPr>
        <w:tabs>
          <w:tab w:val="left" w:pos="426"/>
        </w:tabs>
        <w:jc w:val="both"/>
        <w:rPr>
          <w:b/>
        </w:rPr>
      </w:pPr>
      <w:r w:rsidRPr="002A11D5">
        <w:rPr>
          <w:b/>
        </w:rPr>
        <w:t>Нужди на общината от нови имоти и способите за тяхното придобиване.</w:t>
      </w:r>
    </w:p>
    <w:p w:rsidR="00106924" w:rsidRPr="00845BD5" w:rsidRDefault="00106924" w:rsidP="00106924">
      <w:pPr>
        <w:tabs>
          <w:tab w:val="left" w:pos="0"/>
        </w:tabs>
        <w:ind w:firstLine="540"/>
        <w:jc w:val="both"/>
        <w:rPr>
          <w:rFonts w:eastAsia="Arial Unicode MS"/>
        </w:rPr>
      </w:pPr>
      <w:r w:rsidRPr="00845BD5">
        <w:rPr>
          <w:rFonts w:eastAsia="Arial Unicode MS"/>
        </w:rPr>
        <w:t>Стратегията за управлението на общинската собственост е разработена след анализ на състоянието на общинската собственост и постигнатата ефективност от управлението и разпореждането  й. Определени са основните цели, принципи и приоритети за придобиване, управление и разпореждане с имотите – общинска собственост за срока на мандата на общинския съвет. Изяснени са основните характеристики на отделните видове имоти, които могат да се предоставят под наем или да бъдат предмет на разпореждане.</w:t>
      </w:r>
    </w:p>
    <w:p w:rsidR="00106924" w:rsidRPr="00845BD5" w:rsidRDefault="00106924" w:rsidP="00106924">
      <w:pPr>
        <w:tabs>
          <w:tab w:val="left" w:pos="0"/>
        </w:tabs>
        <w:ind w:firstLine="540"/>
        <w:jc w:val="both"/>
        <w:rPr>
          <w:rFonts w:eastAsia="Arial Unicode MS"/>
        </w:rPr>
      </w:pPr>
      <w:r w:rsidRPr="00845BD5">
        <w:rPr>
          <w:rFonts w:eastAsia="Arial Unicode MS"/>
        </w:rPr>
        <w:t>Разработването на Стратегията е продиктувано не само от промените в нормативната уредба, отнасящи се до общинската собственост, но и от необходимостта за прецизиране дейността на общинския съвет и общинската администрация по управлението и разпореждането с имотите и вещите – общинска собственост.</w:t>
      </w:r>
    </w:p>
    <w:p w:rsidR="00106924" w:rsidRPr="00845BD5" w:rsidRDefault="00106924" w:rsidP="00106924">
      <w:pPr>
        <w:tabs>
          <w:tab w:val="left" w:pos="0"/>
        </w:tabs>
        <w:ind w:firstLine="540"/>
        <w:jc w:val="both"/>
        <w:rPr>
          <w:rFonts w:eastAsia="Arial Unicode MS"/>
        </w:rPr>
      </w:pPr>
      <w:r w:rsidRPr="00845BD5">
        <w:rPr>
          <w:rFonts w:eastAsia="Arial Unicode MS"/>
        </w:rPr>
        <w:t xml:space="preserve">Общинската собственост е източник на приходи за общинския бюджет и обезпечава финансирането на голямата част от общинските дейности. </w:t>
      </w:r>
    </w:p>
    <w:p w:rsidR="00106924" w:rsidRPr="00845BD5" w:rsidRDefault="00106924" w:rsidP="00106924">
      <w:pPr>
        <w:tabs>
          <w:tab w:val="left" w:pos="0"/>
        </w:tabs>
        <w:ind w:firstLine="540"/>
        <w:jc w:val="both"/>
      </w:pPr>
      <w:r w:rsidRPr="00845BD5">
        <w:rPr>
          <w:rFonts w:eastAsia="Arial Unicode MS"/>
        </w:rPr>
        <w:t xml:space="preserve">Предварително определените цели и приоритети, публичното  обявяване на намеренията на общината по управлението и разпореждането с имоти и вещи общинска собственост, ще дадат възможност за по-голяма прозрачност, публичност и последователност в дейността на общинската администрация и общинския съвет в това направление и ще намали възможностите за субективизъм. </w:t>
      </w:r>
      <w:r w:rsidRPr="00845BD5">
        <w:t>Предварително обявените стратегически намерения ще предизвикат по-широк интерес от страна на инвеститорите и съответно ще увеличат приходите от продажба и отдаване под наем на обекти – общинска собственост.</w:t>
      </w:r>
    </w:p>
    <w:p w:rsidR="00106924" w:rsidRPr="00845BD5" w:rsidRDefault="00106924" w:rsidP="00106924">
      <w:pPr>
        <w:tabs>
          <w:tab w:val="left" w:pos="0"/>
        </w:tabs>
        <w:ind w:firstLine="540"/>
        <w:jc w:val="both"/>
        <w:rPr>
          <w:rFonts w:eastAsia="Arial Unicode MS"/>
        </w:rPr>
      </w:pPr>
      <w:r w:rsidRPr="00845BD5">
        <w:rPr>
          <w:rFonts w:eastAsia="Arial Unicode MS"/>
        </w:rPr>
        <w:t xml:space="preserve">Разработването на годишните програми е основен инструмент, с който се цели регистриране на настъпилите промени в сравнение с предходни периоди, отчитане на новите приоритети в развитието на общината, при разработването на проектите за бюджет на общината, за всяка година до края на мандата на управление, както и при кандидатстването  пред различни финансови институции, по оперативни (международни) програми, проекти и споразумения за ефективно управление на общинската собственост в интерес на гражданите от общината.  </w:t>
      </w:r>
    </w:p>
    <w:p w:rsidR="00106924" w:rsidRPr="00845BD5" w:rsidRDefault="00106924" w:rsidP="00106924">
      <w:pPr>
        <w:tabs>
          <w:tab w:val="left" w:pos="0"/>
        </w:tabs>
        <w:ind w:firstLine="540"/>
        <w:jc w:val="both"/>
        <w:rPr>
          <w:rFonts w:eastAsia="Arial Unicode MS"/>
        </w:rPr>
      </w:pPr>
      <w:r w:rsidRPr="00845BD5">
        <w:rPr>
          <w:rFonts w:eastAsia="Arial Unicode MS"/>
        </w:rPr>
        <w:lastRenderedPageBreak/>
        <w:t>Стратегията и програмите, както и промените в тях,  се обявяват на населението по ред, определен в наредбата по чл.8, ал.2 от Закона за общинската собственост, и се публикуват на интернет страницата на общината.</w:t>
      </w:r>
    </w:p>
    <w:p w:rsidR="00106924" w:rsidRPr="00445CA0" w:rsidRDefault="00106924" w:rsidP="008A6ABE">
      <w:pPr>
        <w:pStyle w:val="aa"/>
        <w:numPr>
          <w:ilvl w:val="0"/>
          <w:numId w:val="19"/>
        </w:numPr>
        <w:tabs>
          <w:tab w:val="left" w:pos="0"/>
        </w:tabs>
        <w:jc w:val="both"/>
        <w:rPr>
          <w:b/>
        </w:rPr>
      </w:pPr>
      <w:r w:rsidRPr="00445CA0">
        <w:rPr>
          <w:b/>
        </w:rPr>
        <w:t>Мотиви за разработването на Стратегията:</w:t>
      </w:r>
    </w:p>
    <w:p w:rsidR="00106924" w:rsidRPr="00845BD5" w:rsidRDefault="00106924" w:rsidP="00106924">
      <w:pPr>
        <w:tabs>
          <w:tab w:val="left" w:pos="0"/>
        </w:tabs>
        <w:ind w:firstLine="540"/>
        <w:jc w:val="both"/>
      </w:pPr>
      <w:r w:rsidRPr="00845BD5">
        <w:t>Стратегията за управление на общинската собственост на Община Кайнарджа  се разработва като осъзната необходимост от страна на Общинския съвет и общинската администрация за допълване на действащите стратегически и планови документи за социално икономическо и устройствено развитие на общината и в изпълнение на изискването на Закона за общинската собственост. Мотивите за нейното разработване са продиктувани не само от нормативните изисквания, но и от необходимостта за усъвършенстване на плановата дейност на общинския съвет и общинската администрация, като основа за разработване и на годишните програми за управление и разпореждане с имотите, за отчитане на настъпилите промени в сравнение с предишните периоди, за правилно формулиране на новите приоритети на общинското развитие, при разработването на бюджета на общината, както и при кандидатстването с проекти за участие в Структурните фондове на ЕС, свързани с  ефективното и рационално управление на общинската собственост в интерес на гражданите от общината.</w:t>
      </w:r>
    </w:p>
    <w:p w:rsidR="00106924" w:rsidRPr="00845BD5" w:rsidRDefault="00106924" w:rsidP="00106924">
      <w:pPr>
        <w:tabs>
          <w:tab w:val="left" w:pos="0"/>
        </w:tabs>
        <w:ind w:firstLine="540"/>
        <w:jc w:val="both"/>
      </w:pPr>
      <w:r w:rsidRPr="00845BD5">
        <w:t xml:space="preserve">С разработването и приемането на </w:t>
      </w:r>
      <w:r w:rsidRPr="00845BD5">
        <w:rPr>
          <w:rFonts w:eastAsia="Arial Unicode MS"/>
        </w:rPr>
        <w:t xml:space="preserve"> </w:t>
      </w:r>
      <w:r w:rsidRPr="00845BD5">
        <w:t>Стратегията за управление на общинската собственост и Програмата за изпълнението и ръководството на община Кайнарджа си поставя следните задачи:</w:t>
      </w:r>
    </w:p>
    <w:p w:rsidR="00106924" w:rsidRPr="002A11D5" w:rsidRDefault="00106924" w:rsidP="008A6ABE">
      <w:pPr>
        <w:pStyle w:val="aa"/>
        <w:numPr>
          <w:ilvl w:val="0"/>
          <w:numId w:val="24"/>
        </w:numPr>
        <w:tabs>
          <w:tab w:val="num" w:pos="1134"/>
        </w:tabs>
        <w:jc w:val="both"/>
        <w:rPr>
          <w:b/>
        </w:rPr>
      </w:pPr>
      <w:r w:rsidRPr="002A11D5">
        <w:rPr>
          <w:b/>
        </w:rPr>
        <w:t>Да се актуализира и анализира състоянието на общинската собственост, възможностите за нейното развитие – управление, разпореждане, придобиване на нови имоти свързани с развитието на общината;</w:t>
      </w:r>
    </w:p>
    <w:p w:rsidR="00106924" w:rsidRPr="002A11D5" w:rsidRDefault="00106924" w:rsidP="008A6ABE">
      <w:pPr>
        <w:pStyle w:val="aa"/>
        <w:numPr>
          <w:ilvl w:val="0"/>
          <w:numId w:val="24"/>
        </w:numPr>
        <w:tabs>
          <w:tab w:val="left" w:pos="1260"/>
        </w:tabs>
        <w:jc w:val="both"/>
        <w:rPr>
          <w:b/>
        </w:rPr>
      </w:pPr>
      <w:r w:rsidRPr="002A11D5">
        <w:rPr>
          <w:b/>
        </w:rPr>
        <w:t>Да се посочат най-важните проблеми, които общината трябва да реши за подобряване на управлението, стопанисването и опазването на общинската собственост;</w:t>
      </w:r>
    </w:p>
    <w:p w:rsidR="00106924" w:rsidRPr="002A11D5" w:rsidRDefault="00106924" w:rsidP="008A6ABE">
      <w:pPr>
        <w:pStyle w:val="aa"/>
        <w:numPr>
          <w:ilvl w:val="0"/>
          <w:numId w:val="24"/>
        </w:numPr>
        <w:tabs>
          <w:tab w:val="num" w:pos="6840"/>
        </w:tabs>
        <w:jc w:val="both"/>
        <w:rPr>
          <w:b/>
        </w:rPr>
      </w:pPr>
      <w:r w:rsidRPr="002A11D5">
        <w:rPr>
          <w:b/>
        </w:rPr>
        <w:t>Да се очертаят последващи дейности за успешно реализиране на стратегията в бъдеще, чрез приемане на годишни програми за управление на общинската собственост</w:t>
      </w:r>
    </w:p>
    <w:p w:rsidR="00106924" w:rsidRPr="00845BD5" w:rsidRDefault="00445CA0" w:rsidP="007973B4">
      <w:pPr>
        <w:tabs>
          <w:tab w:val="left" w:pos="1080"/>
        </w:tabs>
        <w:jc w:val="both"/>
      </w:pPr>
      <w:r w:rsidRPr="002A11D5">
        <w:rPr>
          <w:b/>
        </w:rPr>
        <w:tab/>
      </w:r>
      <w:r>
        <w:tab/>
      </w:r>
      <w:r w:rsidR="002A11D5" w:rsidRPr="002A11D5">
        <w:rPr>
          <w:b/>
        </w:rPr>
        <w:t>2</w:t>
      </w:r>
      <w:r w:rsidR="003405B5" w:rsidRPr="002A11D5">
        <w:rPr>
          <w:b/>
        </w:rPr>
        <w:t>.</w:t>
      </w:r>
      <w:r w:rsidR="00106924" w:rsidRPr="002A11D5">
        <w:rPr>
          <w:b/>
        </w:rPr>
        <w:t>Нормативна</w:t>
      </w:r>
      <w:r w:rsidR="00106924" w:rsidRPr="00445CA0">
        <w:rPr>
          <w:b/>
        </w:rPr>
        <w:t xml:space="preserve"> основа на общинската собственост</w:t>
      </w:r>
      <w:r w:rsidR="00106924" w:rsidRPr="00845BD5">
        <w:t>:</w:t>
      </w:r>
    </w:p>
    <w:p w:rsidR="00106924" w:rsidRPr="00845BD5" w:rsidRDefault="00106924" w:rsidP="00106924">
      <w:pPr>
        <w:tabs>
          <w:tab w:val="left" w:pos="0"/>
        </w:tabs>
        <w:ind w:firstLine="540"/>
        <w:jc w:val="both"/>
      </w:pPr>
      <w:r w:rsidRPr="00845BD5">
        <w:t>Общината придобива право на собственост и ограничени вещни права чрез правна сделка, по давност или по друг начин, определен в закон.</w:t>
      </w:r>
      <w:r w:rsidR="00867F2C" w:rsidRPr="00845BD5">
        <w:t xml:space="preserve"> </w:t>
      </w:r>
      <w:r w:rsidRPr="00845BD5">
        <w:t>Конституцията на Република България от 1991 г. възстанови правото на собственост на общините. Разграничаването на собствеността на държавата и общините бе проведено с влизането в сила на 17.09.1991 г. на § 7 от ПЗР на Закона за местното самоуправление и местната администрация. Най-пълна и най-задълбочена регламентация на общинската собственост бе направена с приемането на Закона за общинската собственост. Специалните закони доразвиват нормативната уредба, касаеща конкретни видове имоти и вещи, и това са основно тези, които поради общонационално стратегическо и икономическо значение, подлежат на специализиран режим на управление.</w:t>
      </w:r>
    </w:p>
    <w:p w:rsidR="00106924" w:rsidRPr="00FD4185" w:rsidRDefault="002A11D5" w:rsidP="003405B5">
      <w:pPr>
        <w:tabs>
          <w:tab w:val="left" w:pos="1260"/>
          <w:tab w:val="num" w:pos="6840"/>
        </w:tabs>
        <w:jc w:val="both"/>
        <w:rPr>
          <w:i/>
          <w:u w:val="single"/>
        </w:rPr>
      </w:pPr>
      <w:r>
        <w:tab/>
      </w:r>
      <w:r w:rsidRPr="00FD4185">
        <w:rPr>
          <w:i/>
          <w:u w:val="single"/>
        </w:rPr>
        <w:t>2</w:t>
      </w:r>
      <w:r w:rsidR="003405B5" w:rsidRPr="00FD4185">
        <w:rPr>
          <w:i/>
          <w:u w:val="single"/>
        </w:rPr>
        <w:t>.1.</w:t>
      </w:r>
      <w:r w:rsidR="00106924" w:rsidRPr="00FD4185">
        <w:rPr>
          <w:i/>
          <w:u w:val="single"/>
        </w:rPr>
        <w:t>Основните нормативни актове, имащи отношение към режима на обектите, собственост на общините са:</w:t>
      </w:r>
    </w:p>
    <w:p w:rsidR="00106924" w:rsidRPr="00845BD5" w:rsidRDefault="00106924" w:rsidP="008A6ABE">
      <w:pPr>
        <w:numPr>
          <w:ilvl w:val="0"/>
          <w:numId w:val="22"/>
        </w:numPr>
        <w:tabs>
          <w:tab w:val="left" w:pos="0"/>
        </w:tabs>
        <w:jc w:val="both"/>
      </w:pPr>
      <w:r w:rsidRPr="00845BD5">
        <w:t>Конституция на Република България;</w:t>
      </w:r>
    </w:p>
    <w:p w:rsidR="00106924" w:rsidRPr="00845BD5" w:rsidRDefault="00106924" w:rsidP="008A6ABE">
      <w:pPr>
        <w:numPr>
          <w:ilvl w:val="0"/>
          <w:numId w:val="22"/>
        </w:numPr>
        <w:tabs>
          <w:tab w:val="left" w:pos="0"/>
        </w:tabs>
        <w:jc w:val="both"/>
      </w:pPr>
      <w:r w:rsidRPr="00845BD5">
        <w:t>Закон за общинската собственост</w:t>
      </w:r>
      <w:r w:rsidR="003405B5" w:rsidRPr="00845BD5">
        <w:t xml:space="preserve"> /ЗОС/</w:t>
      </w:r>
      <w:r w:rsidRPr="00845BD5">
        <w:t>;</w:t>
      </w:r>
    </w:p>
    <w:p w:rsidR="00106924" w:rsidRPr="00845BD5" w:rsidRDefault="00106924" w:rsidP="008A6ABE">
      <w:pPr>
        <w:numPr>
          <w:ilvl w:val="0"/>
          <w:numId w:val="22"/>
        </w:numPr>
        <w:tabs>
          <w:tab w:val="left" w:pos="0"/>
        </w:tabs>
        <w:jc w:val="both"/>
      </w:pPr>
      <w:r w:rsidRPr="00845BD5">
        <w:t>Закон за местното самоуправление и местната администрация</w:t>
      </w:r>
      <w:r w:rsidR="003405B5" w:rsidRPr="00845BD5">
        <w:t>/ЗМСМА/</w:t>
      </w:r>
      <w:r w:rsidRPr="00845BD5">
        <w:t>;</w:t>
      </w:r>
    </w:p>
    <w:p w:rsidR="00106924" w:rsidRPr="00845BD5" w:rsidRDefault="00106924" w:rsidP="008A6ABE">
      <w:pPr>
        <w:numPr>
          <w:ilvl w:val="0"/>
          <w:numId w:val="22"/>
        </w:numPr>
        <w:tabs>
          <w:tab w:val="left" w:pos="0"/>
        </w:tabs>
        <w:jc w:val="both"/>
      </w:pPr>
      <w:r w:rsidRPr="00845BD5">
        <w:t>Закон за собствеността</w:t>
      </w:r>
      <w:r w:rsidR="003405B5" w:rsidRPr="00845BD5">
        <w:t xml:space="preserve"> /ЗС/</w:t>
      </w:r>
      <w:r w:rsidRPr="00845BD5">
        <w:t>;</w:t>
      </w:r>
    </w:p>
    <w:p w:rsidR="00106924" w:rsidRPr="00845BD5" w:rsidRDefault="00106924" w:rsidP="008A6ABE">
      <w:pPr>
        <w:numPr>
          <w:ilvl w:val="0"/>
          <w:numId w:val="22"/>
        </w:numPr>
        <w:tabs>
          <w:tab w:val="left" w:pos="0"/>
        </w:tabs>
        <w:jc w:val="both"/>
      </w:pPr>
      <w:r w:rsidRPr="00845BD5">
        <w:t>Закон за собствеността и ползването на земеделски земи</w:t>
      </w:r>
      <w:r w:rsidR="003405B5" w:rsidRPr="00845BD5">
        <w:t xml:space="preserve"> /ЗСПЗЗ/</w:t>
      </w:r>
      <w:r w:rsidRPr="00845BD5">
        <w:t>;</w:t>
      </w:r>
    </w:p>
    <w:p w:rsidR="00106924" w:rsidRPr="00845BD5" w:rsidRDefault="00106924" w:rsidP="008A6ABE">
      <w:pPr>
        <w:numPr>
          <w:ilvl w:val="0"/>
          <w:numId w:val="22"/>
        </w:numPr>
        <w:tabs>
          <w:tab w:val="left" w:pos="0"/>
        </w:tabs>
        <w:jc w:val="both"/>
      </w:pPr>
      <w:r w:rsidRPr="00845BD5">
        <w:t>Закон за опазване на земеделските земи</w:t>
      </w:r>
      <w:r w:rsidR="003405B5" w:rsidRPr="00845BD5">
        <w:t xml:space="preserve"> /ЗОЗЗ/</w:t>
      </w:r>
      <w:r w:rsidRPr="00845BD5">
        <w:t>;</w:t>
      </w:r>
    </w:p>
    <w:p w:rsidR="00106924" w:rsidRPr="00845BD5" w:rsidRDefault="00106924" w:rsidP="008A6ABE">
      <w:pPr>
        <w:numPr>
          <w:ilvl w:val="0"/>
          <w:numId w:val="22"/>
        </w:numPr>
        <w:tabs>
          <w:tab w:val="left" w:pos="0"/>
        </w:tabs>
        <w:jc w:val="both"/>
      </w:pPr>
      <w:r w:rsidRPr="00845BD5">
        <w:t>Закон за арендата в земеделието;</w:t>
      </w:r>
    </w:p>
    <w:p w:rsidR="00106924" w:rsidRPr="00845BD5" w:rsidRDefault="00106924" w:rsidP="008A6ABE">
      <w:pPr>
        <w:numPr>
          <w:ilvl w:val="0"/>
          <w:numId w:val="22"/>
        </w:numPr>
        <w:tabs>
          <w:tab w:val="left" w:pos="0"/>
        </w:tabs>
        <w:jc w:val="both"/>
      </w:pPr>
      <w:r w:rsidRPr="00845BD5">
        <w:t>Закон за горите</w:t>
      </w:r>
      <w:r w:rsidR="003405B5" w:rsidRPr="00845BD5">
        <w:t xml:space="preserve"> /ЗГ/</w:t>
      </w:r>
      <w:r w:rsidRPr="00845BD5">
        <w:t>;</w:t>
      </w:r>
    </w:p>
    <w:p w:rsidR="00106924" w:rsidRPr="00845BD5" w:rsidRDefault="00106924" w:rsidP="008A6ABE">
      <w:pPr>
        <w:numPr>
          <w:ilvl w:val="0"/>
          <w:numId w:val="22"/>
        </w:numPr>
        <w:tabs>
          <w:tab w:val="left" w:pos="0"/>
        </w:tabs>
        <w:jc w:val="both"/>
      </w:pPr>
      <w:r w:rsidRPr="00845BD5">
        <w:t>Закон за водите</w:t>
      </w:r>
      <w:r w:rsidR="003405B5" w:rsidRPr="00845BD5">
        <w:t xml:space="preserve"> /ЗВ/</w:t>
      </w:r>
      <w:r w:rsidRPr="00845BD5">
        <w:t>;</w:t>
      </w:r>
    </w:p>
    <w:p w:rsidR="00106924" w:rsidRPr="00845BD5" w:rsidRDefault="00106924" w:rsidP="008A6ABE">
      <w:pPr>
        <w:numPr>
          <w:ilvl w:val="0"/>
          <w:numId w:val="22"/>
        </w:numPr>
        <w:tabs>
          <w:tab w:val="left" w:pos="0"/>
        </w:tabs>
        <w:jc w:val="both"/>
      </w:pPr>
      <w:r w:rsidRPr="00845BD5">
        <w:t>Закон за физическото възпитание и спорта;</w:t>
      </w:r>
    </w:p>
    <w:p w:rsidR="00106924" w:rsidRPr="00845BD5" w:rsidRDefault="00106924" w:rsidP="008A6ABE">
      <w:pPr>
        <w:numPr>
          <w:ilvl w:val="0"/>
          <w:numId w:val="22"/>
        </w:numPr>
        <w:tabs>
          <w:tab w:val="left" w:pos="0"/>
        </w:tabs>
        <w:jc w:val="both"/>
      </w:pPr>
      <w:r w:rsidRPr="00845BD5">
        <w:lastRenderedPageBreak/>
        <w:t xml:space="preserve">Закон за лечебните заведения; </w:t>
      </w:r>
    </w:p>
    <w:p w:rsidR="00106924" w:rsidRPr="00845BD5" w:rsidRDefault="00106924" w:rsidP="008A6ABE">
      <w:pPr>
        <w:numPr>
          <w:ilvl w:val="0"/>
          <w:numId w:val="22"/>
        </w:numPr>
        <w:tabs>
          <w:tab w:val="left" w:pos="0"/>
        </w:tabs>
        <w:jc w:val="both"/>
      </w:pPr>
      <w:r w:rsidRPr="00845BD5">
        <w:t>Закон за устройство на територията</w:t>
      </w:r>
      <w:r w:rsidR="003405B5" w:rsidRPr="00845BD5">
        <w:t xml:space="preserve"> /ЗУТ/</w:t>
      </w:r>
      <w:r w:rsidRPr="00845BD5">
        <w:t>;</w:t>
      </w:r>
    </w:p>
    <w:p w:rsidR="00106924" w:rsidRPr="00845BD5" w:rsidRDefault="00106924" w:rsidP="008A6ABE">
      <w:pPr>
        <w:numPr>
          <w:ilvl w:val="0"/>
          <w:numId w:val="22"/>
        </w:numPr>
        <w:tabs>
          <w:tab w:val="left" w:pos="0"/>
        </w:tabs>
        <w:jc w:val="both"/>
      </w:pPr>
      <w:r w:rsidRPr="00845BD5">
        <w:t>Закон за кадастъра и имотния регистър;</w:t>
      </w:r>
    </w:p>
    <w:p w:rsidR="00106924" w:rsidRPr="00845BD5" w:rsidRDefault="00106924" w:rsidP="008A6ABE">
      <w:pPr>
        <w:numPr>
          <w:ilvl w:val="0"/>
          <w:numId w:val="22"/>
        </w:numPr>
        <w:tabs>
          <w:tab w:val="left" w:pos="0"/>
        </w:tabs>
        <w:jc w:val="both"/>
      </w:pPr>
      <w:r w:rsidRPr="00845BD5">
        <w:t>Търговски закон;</w:t>
      </w:r>
    </w:p>
    <w:p w:rsidR="00106924" w:rsidRPr="00845BD5" w:rsidRDefault="00106924" w:rsidP="008A6ABE">
      <w:pPr>
        <w:pStyle w:val="aa"/>
        <w:numPr>
          <w:ilvl w:val="0"/>
          <w:numId w:val="22"/>
        </w:numPr>
        <w:tabs>
          <w:tab w:val="left" w:pos="0"/>
        </w:tabs>
        <w:jc w:val="both"/>
      </w:pPr>
      <w:r w:rsidRPr="00845BD5">
        <w:t>Закон за концесиите;</w:t>
      </w:r>
    </w:p>
    <w:p w:rsidR="00106924" w:rsidRPr="00845BD5" w:rsidRDefault="00106924" w:rsidP="008A6ABE">
      <w:pPr>
        <w:numPr>
          <w:ilvl w:val="0"/>
          <w:numId w:val="22"/>
        </w:numPr>
        <w:tabs>
          <w:tab w:val="left" w:pos="0"/>
        </w:tabs>
        <w:jc w:val="both"/>
      </w:pPr>
      <w:r w:rsidRPr="00845BD5">
        <w:t>Закон за обществените поръчки</w:t>
      </w:r>
      <w:r w:rsidR="003405B5" w:rsidRPr="00845BD5">
        <w:t xml:space="preserve"> /ЗОП/</w:t>
      </w:r>
      <w:r w:rsidRPr="00845BD5">
        <w:t>;</w:t>
      </w:r>
    </w:p>
    <w:p w:rsidR="00106924" w:rsidRPr="00845BD5" w:rsidRDefault="00106924" w:rsidP="008A6ABE">
      <w:pPr>
        <w:numPr>
          <w:ilvl w:val="0"/>
          <w:numId w:val="22"/>
        </w:numPr>
        <w:tabs>
          <w:tab w:val="left" w:pos="0"/>
        </w:tabs>
        <w:jc w:val="both"/>
      </w:pPr>
      <w:r w:rsidRPr="00845BD5">
        <w:t>Закон за задълженията и договорите;</w:t>
      </w:r>
    </w:p>
    <w:p w:rsidR="00106924" w:rsidRPr="00845BD5" w:rsidRDefault="00106924" w:rsidP="008A6ABE">
      <w:pPr>
        <w:numPr>
          <w:ilvl w:val="0"/>
          <w:numId w:val="22"/>
        </w:numPr>
        <w:tabs>
          <w:tab w:val="left" w:pos="0"/>
        </w:tabs>
        <w:jc w:val="both"/>
      </w:pPr>
      <w:r w:rsidRPr="00845BD5">
        <w:t>Закон за общинските бюджети;</w:t>
      </w:r>
    </w:p>
    <w:p w:rsidR="00106924" w:rsidRPr="00845BD5" w:rsidRDefault="00106924" w:rsidP="008A6ABE">
      <w:pPr>
        <w:numPr>
          <w:ilvl w:val="0"/>
          <w:numId w:val="22"/>
        </w:numPr>
        <w:tabs>
          <w:tab w:val="left" w:pos="0"/>
        </w:tabs>
        <w:jc w:val="both"/>
      </w:pPr>
      <w:r w:rsidRPr="00845BD5">
        <w:t>Закон за местните данъци и такси;</w:t>
      </w:r>
    </w:p>
    <w:p w:rsidR="00106924" w:rsidRPr="00845BD5" w:rsidRDefault="00106924" w:rsidP="008A6ABE">
      <w:pPr>
        <w:numPr>
          <w:ilvl w:val="0"/>
          <w:numId w:val="22"/>
        </w:numPr>
        <w:tabs>
          <w:tab w:val="left" w:pos="0"/>
        </w:tabs>
        <w:jc w:val="both"/>
      </w:pPr>
      <w:r w:rsidRPr="00845BD5">
        <w:t>Закон за народните читалища;</w:t>
      </w:r>
    </w:p>
    <w:p w:rsidR="00106924" w:rsidRPr="00845BD5" w:rsidRDefault="00106924" w:rsidP="008A6ABE">
      <w:pPr>
        <w:numPr>
          <w:ilvl w:val="0"/>
          <w:numId w:val="22"/>
        </w:numPr>
        <w:tabs>
          <w:tab w:val="left" w:pos="0"/>
        </w:tabs>
        <w:jc w:val="both"/>
      </w:pPr>
      <w:r w:rsidRPr="00845BD5">
        <w:t xml:space="preserve">Други нормативни актове, съдържащи специфични правила по предоставяне на права върху обекти, общинска собственост. </w:t>
      </w:r>
    </w:p>
    <w:p w:rsidR="00106924" w:rsidRPr="00FD4185" w:rsidRDefault="002A11D5" w:rsidP="003405B5">
      <w:pPr>
        <w:tabs>
          <w:tab w:val="num" w:pos="1276"/>
        </w:tabs>
        <w:ind w:left="6120" w:hanging="6120"/>
        <w:rPr>
          <w:i/>
          <w:u w:val="single"/>
        </w:rPr>
      </w:pPr>
      <w:r w:rsidRPr="00FD4185">
        <w:rPr>
          <w:i/>
        </w:rPr>
        <w:tab/>
      </w:r>
      <w:r w:rsidRPr="00FD4185">
        <w:rPr>
          <w:i/>
          <w:u w:val="single"/>
        </w:rPr>
        <w:t>2</w:t>
      </w:r>
      <w:r w:rsidR="003405B5" w:rsidRPr="00FD4185">
        <w:rPr>
          <w:i/>
          <w:u w:val="single"/>
        </w:rPr>
        <w:t>.2.</w:t>
      </w:r>
      <w:r w:rsidR="00106924" w:rsidRPr="00FD4185">
        <w:rPr>
          <w:i/>
          <w:u w:val="single"/>
        </w:rPr>
        <w:t>Наредби и други актове на общинския съвет и кмета на общината:</w:t>
      </w:r>
    </w:p>
    <w:p w:rsidR="00106924" w:rsidRPr="00845BD5" w:rsidRDefault="00106924" w:rsidP="00106924">
      <w:pPr>
        <w:tabs>
          <w:tab w:val="num" w:pos="0"/>
        </w:tabs>
        <w:ind w:firstLine="540"/>
        <w:jc w:val="both"/>
      </w:pPr>
      <w:r w:rsidRPr="00845BD5">
        <w:t xml:space="preserve">Подробна регламентация на реда за придобиването, управлението и разпореждането с общинската собственост се съдържа в приетите от общинския съвет на община Кайнарджа наредби, както и други актове на общинския съвет и кмета на общината, които са издадени  в изпълнение на съответните законови разпоредби, имащи отношение към режима на общинската собственост. </w:t>
      </w:r>
    </w:p>
    <w:p w:rsidR="00106924" w:rsidRPr="002A11D5" w:rsidRDefault="00E2112A" w:rsidP="003405B5">
      <w:pPr>
        <w:tabs>
          <w:tab w:val="num" w:pos="1276"/>
        </w:tabs>
        <w:ind w:left="540"/>
        <w:jc w:val="both"/>
        <w:rPr>
          <w:b/>
        </w:rPr>
      </w:pPr>
      <w:r>
        <w:rPr>
          <w:b/>
        </w:rPr>
        <w:tab/>
      </w:r>
      <w:r w:rsidR="002A11D5" w:rsidRPr="002A11D5">
        <w:rPr>
          <w:b/>
        </w:rPr>
        <w:t>3</w:t>
      </w:r>
      <w:r w:rsidR="003405B5" w:rsidRPr="002A11D5">
        <w:rPr>
          <w:b/>
        </w:rPr>
        <w:t xml:space="preserve">. </w:t>
      </w:r>
      <w:r w:rsidR="00106924" w:rsidRPr="002A11D5">
        <w:rPr>
          <w:b/>
        </w:rPr>
        <w:t>Общинска собственост са:</w:t>
      </w:r>
    </w:p>
    <w:p w:rsidR="00106924" w:rsidRPr="00845BD5" w:rsidRDefault="00106924" w:rsidP="008A6ABE">
      <w:pPr>
        <w:numPr>
          <w:ilvl w:val="0"/>
          <w:numId w:val="20"/>
        </w:numPr>
        <w:tabs>
          <w:tab w:val="left" w:pos="0"/>
        </w:tabs>
        <w:ind w:firstLine="66"/>
        <w:jc w:val="both"/>
      </w:pPr>
      <w:r w:rsidRPr="00845BD5">
        <w:t>имотите и вещите, определени със закон;</w:t>
      </w:r>
    </w:p>
    <w:p w:rsidR="00106924" w:rsidRPr="00845BD5" w:rsidRDefault="00106924" w:rsidP="008A6ABE">
      <w:pPr>
        <w:numPr>
          <w:ilvl w:val="0"/>
          <w:numId w:val="20"/>
        </w:numPr>
        <w:tabs>
          <w:tab w:val="left" w:pos="0"/>
        </w:tabs>
        <w:ind w:firstLine="66"/>
        <w:jc w:val="both"/>
      </w:pPr>
      <w:r w:rsidRPr="00845BD5">
        <w:t>имотите и вещите, предоставени в собственост на общината със закон;</w:t>
      </w:r>
    </w:p>
    <w:p w:rsidR="00106924" w:rsidRPr="00845BD5" w:rsidRDefault="00106924" w:rsidP="008A6ABE">
      <w:pPr>
        <w:numPr>
          <w:ilvl w:val="0"/>
          <w:numId w:val="20"/>
        </w:numPr>
        <w:tabs>
          <w:tab w:val="left" w:pos="0"/>
        </w:tabs>
        <w:ind w:firstLine="66"/>
        <w:jc w:val="both"/>
      </w:pPr>
      <w:r w:rsidRPr="00845BD5">
        <w:t>имотите, чиято собственост е възстановена на общината при условия и по ред, определени със закон;</w:t>
      </w:r>
    </w:p>
    <w:p w:rsidR="00106924" w:rsidRPr="00845BD5" w:rsidRDefault="00106924" w:rsidP="008A6ABE">
      <w:pPr>
        <w:numPr>
          <w:ilvl w:val="0"/>
          <w:numId w:val="20"/>
        </w:numPr>
        <w:tabs>
          <w:tab w:val="left" w:pos="0"/>
        </w:tabs>
        <w:ind w:firstLine="66"/>
        <w:jc w:val="both"/>
      </w:pPr>
      <w:r w:rsidRPr="00845BD5">
        <w:t>имотите и вещите, дарени или завещани на общината;</w:t>
      </w:r>
    </w:p>
    <w:p w:rsidR="00106924" w:rsidRPr="00845BD5" w:rsidRDefault="00106924" w:rsidP="008A6ABE">
      <w:pPr>
        <w:numPr>
          <w:ilvl w:val="0"/>
          <w:numId w:val="20"/>
        </w:numPr>
        <w:tabs>
          <w:tab w:val="left" w:pos="0"/>
        </w:tabs>
        <w:ind w:firstLine="66"/>
        <w:jc w:val="both"/>
      </w:pPr>
      <w:r w:rsidRPr="00845BD5">
        <w:t>имотите и вещите, придобити от общината с доброволен труд и/или с парични средства на населението;</w:t>
      </w:r>
    </w:p>
    <w:p w:rsidR="00106924" w:rsidRPr="00845BD5" w:rsidRDefault="00106924" w:rsidP="008A6ABE">
      <w:pPr>
        <w:numPr>
          <w:ilvl w:val="0"/>
          <w:numId w:val="20"/>
        </w:numPr>
        <w:tabs>
          <w:tab w:val="left" w:pos="0"/>
        </w:tabs>
        <w:ind w:firstLine="66"/>
        <w:jc w:val="both"/>
      </w:pPr>
      <w:r w:rsidRPr="00845BD5">
        <w:t>имотите и вещите, придобити от общината при ликвидацията на търговски дружества с общинско участие;</w:t>
      </w:r>
    </w:p>
    <w:p w:rsidR="00106924" w:rsidRPr="00845BD5" w:rsidRDefault="00106924" w:rsidP="008A6ABE">
      <w:pPr>
        <w:numPr>
          <w:ilvl w:val="0"/>
          <w:numId w:val="20"/>
        </w:numPr>
        <w:tabs>
          <w:tab w:val="left" w:pos="0"/>
        </w:tabs>
        <w:ind w:firstLine="66"/>
        <w:jc w:val="both"/>
      </w:pPr>
      <w:r w:rsidRPr="00845BD5">
        <w:t>имотите и вещите, придобити от общината чрез правна сделка, по давност или по друг начин, определен в закон.</w:t>
      </w:r>
    </w:p>
    <w:p w:rsidR="00106924" w:rsidRPr="00845BD5" w:rsidRDefault="00106924" w:rsidP="002A11D5">
      <w:pPr>
        <w:tabs>
          <w:tab w:val="left" w:pos="0"/>
        </w:tabs>
        <w:ind w:firstLine="66"/>
        <w:jc w:val="both"/>
      </w:pPr>
      <w:r w:rsidRPr="00845BD5">
        <w:t>Не са общинска собственост имотите и вещите на търговските дружества и юридическите лица с нестопанска цел, дори ако общината е била единствен собственик на прехвърленото в тях имущество.</w:t>
      </w:r>
    </w:p>
    <w:p w:rsidR="00106924" w:rsidRPr="002A11D5" w:rsidRDefault="00106924" w:rsidP="007973B4">
      <w:pPr>
        <w:tabs>
          <w:tab w:val="left" w:pos="0"/>
        </w:tabs>
        <w:ind w:firstLine="540"/>
        <w:jc w:val="both"/>
        <w:rPr>
          <w:b/>
        </w:rPr>
      </w:pPr>
      <w:r w:rsidRPr="00845BD5">
        <w:tab/>
      </w:r>
      <w:r w:rsidR="00E2112A">
        <w:rPr>
          <w:b/>
        </w:rPr>
        <w:tab/>
      </w:r>
      <w:r w:rsidR="002A11D5" w:rsidRPr="002A11D5">
        <w:rPr>
          <w:b/>
        </w:rPr>
        <w:t>4</w:t>
      </w:r>
      <w:r w:rsidR="003405B5" w:rsidRPr="002A11D5">
        <w:rPr>
          <w:b/>
        </w:rPr>
        <w:t>.О</w:t>
      </w:r>
      <w:r w:rsidRPr="002A11D5">
        <w:rPr>
          <w:b/>
        </w:rPr>
        <w:t>бщинската собственост е публична и частна.</w:t>
      </w:r>
    </w:p>
    <w:p w:rsidR="00106924" w:rsidRPr="00FD4185" w:rsidRDefault="002A11D5" w:rsidP="003405B5">
      <w:pPr>
        <w:tabs>
          <w:tab w:val="left" w:pos="1440"/>
          <w:tab w:val="num" w:pos="2340"/>
        </w:tabs>
        <w:jc w:val="both"/>
        <w:rPr>
          <w:i/>
          <w:u w:val="single"/>
        </w:rPr>
      </w:pPr>
      <w:r>
        <w:tab/>
      </w:r>
      <w:r w:rsidRPr="00FD4185">
        <w:rPr>
          <w:i/>
          <w:u w:val="single"/>
        </w:rPr>
        <w:t>4</w:t>
      </w:r>
      <w:r w:rsidR="003405B5" w:rsidRPr="00FD4185">
        <w:rPr>
          <w:i/>
          <w:u w:val="single"/>
        </w:rPr>
        <w:t>.1.</w:t>
      </w:r>
      <w:r w:rsidRPr="00FD4185">
        <w:rPr>
          <w:i/>
          <w:u w:val="single"/>
        </w:rPr>
        <w:t xml:space="preserve"> </w:t>
      </w:r>
      <w:r w:rsidR="00106924" w:rsidRPr="00FD4185">
        <w:rPr>
          <w:i/>
          <w:u w:val="single"/>
        </w:rPr>
        <w:t>Публична общинска собственост са:</w:t>
      </w:r>
    </w:p>
    <w:p w:rsidR="00106924" w:rsidRPr="00845BD5" w:rsidRDefault="00106924" w:rsidP="008A6ABE">
      <w:pPr>
        <w:numPr>
          <w:ilvl w:val="0"/>
          <w:numId w:val="21"/>
        </w:numPr>
        <w:tabs>
          <w:tab w:val="left" w:pos="0"/>
        </w:tabs>
        <w:jc w:val="both"/>
      </w:pPr>
      <w:r w:rsidRPr="00845BD5">
        <w:t>имотите и вещите, определени със закон;</w:t>
      </w:r>
    </w:p>
    <w:p w:rsidR="00106924" w:rsidRPr="00845BD5" w:rsidRDefault="00106924" w:rsidP="008A6ABE">
      <w:pPr>
        <w:numPr>
          <w:ilvl w:val="0"/>
          <w:numId w:val="21"/>
        </w:numPr>
        <w:tabs>
          <w:tab w:val="left" w:pos="0"/>
        </w:tabs>
        <w:jc w:val="both"/>
      </w:pPr>
      <w:r w:rsidRPr="00845BD5">
        <w:t>имотите, предназначени за изпълнение на функциите на органите на местното самоуправление и местната администрация;</w:t>
      </w:r>
    </w:p>
    <w:p w:rsidR="00106924" w:rsidRPr="00845BD5" w:rsidRDefault="00106924" w:rsidP="008A6ABE">
      <w:pPr>
        <w:numPr>
          <w:ilvl w:val="0"/>
          <w:numId w:val="21"/>
        </w:numPr>
        <w:tabs>
          <w:tab w:val="left" w:pos="0"/>
        </w:tabs>
        <w:jc w:val="both"/>
      </w:pPr>
      <w:r w:rsidRPr="00845BD5">
        <w:t>други имоти, предназначени за трайно задоволяване на обществени потребности от местно значение, определени от общинския съвет.</w:t>
      </w:r>
    </w:p>
    <w:p w:rsidR="00106924" w:rsidRPr="00FD4185" w:rsidRDefault="002A11D5" w:rsidP="003405B5">
      <w:pPr>
        <w:tabs>
          <w:tab w:val="left" w:pos="0"/>
        </w:tabs>
        <w:jc w:val="both"/>
        <w:rPr>
          <w:i/>
          <w:u w:val="single"/>
        </w:rPr>
      </w:pPr>
      <w:r>
        <w:tab/>
      </w:r>
      <w:r>
        <w:tab/>
      </w:r>
      <w:r w:rsidRPr="00FD4185">
        <w:rPr>
          <w:i/>
          <w:u w:val="single"/>
        </w:rPr>
        <w:t>4</w:t>
      </w:r>
      <w:r w:rsidR="003405B5" w:rsidRPr="00FD4185">
        <w:rPr>
          <w:i/>
          <w:u w:val="single"/>
        </w:rPr>
        <w:t>.2.</w:t>
      </w:r>
      <w:r w:rsidR="00106924" w:rsidRPr="00FD4185">
        <w:rPr>
          <w:i/>
          <w:u w:val="single"/>
        </w:rPr>
        <w:t>Частна общинска собственост са:</w:t>
      </w:r>
    </w:p>
    <w:p w:rsidR="00106924" w:rsidRPr="00845BD5" w:rsidRDefault="00106924" w:rsidP="008A6ABE">
      <w:pPr>
        <w:numPr>
          <w:ilvl w:val="0"/>
          <w:numId w:val="21"/>
        </w:numPr>
        <w:tabs>
          <w:tab w:val="left" w:pos="0"/>
        </w:tabs>
        <w:jc w:val="both"/>
      </w:pPr>
      <w:r w:rsidRPr="00845BD5">
        <w:t>всички други общински имоти и вещи, включително и плодовете и приходите от имотите и вещите - публична общинска собственост, са частна собственост на общината.</w:t>
      </w:r>
    </w:p>
    <w:p w:rsidR="00404948" w:rsidRPr="002A11D5" w:rsidRDefault="00404948" w:rsidP="00404948">
      <w:pPr>
        <w:pStyle w:val="contentsmall"/>
        <w:tabs>
          <w:tab w:val="left" w:pos="1260"/>
        </w:tabs>
        <w:spacing w:before="0" w:beforeAutospacing="0" w:after="0" w:afterAutospacing="0"/>
        <w:ind w:firstLine="900"/>
        <w:jc w:val="both"/>
        <w:rPr>
          <w:rFonts w:ascii="Times New Roman" w:hAnsi="Times New Roman"/>
          <w:i/>
          <w:color w:val="auto"/>
          <w:sz w:val="24"/>
          <w:szCs w:val="24"/>
        </w:rPr>
      </w:pPr>
      <w:r w:rsidRPr="002A11D5">
        <w:rPr>
          <w:rFonts w:ascii="Times New Roman" w:hAnsi="Times New Roman"/>
          <w:i/>
          <w:sz w:val="24"/>
          <w:szCs w:val="24"/>
        </w:rPr>
        <w:t xml:space="preserve">Статута на отделни видове имоти – публична общинска собственост, е определен в </w:t>
      </w:r>
      <w:r w:rsidRPr="002A11D5">
        <w:rPr>
          <w:rFonts w:ascii="Times New Roman" w:hAnsi="Times New Roman"/>
          <w:i/>
          <w:color w:val="auto"/>
          <w:sz w:val="24"/>
          <w:szCs w:val="24"/>
        </w:rPr>
        <w:t xml:space="preserve">Закона за водите, Закона за собствеността и ползването на земеделските земи, Закона за горите, Закона за опазване на земеделските земи, Закона за пътищата и др. </w:t>
      </w:r>
    </w:p>
    <w:p w:rsidR="00106924" w:rsidRPr="003405B5" w:rsidRDefault="003405B5" w:rsidP="003405B5">
      <w:pPr>
        <w:ind w:left="420"/>
        <w:jc w:val="center"/>
        <w:rPr>
          <w:b/>
          <w:i/>
          <w:u w:val="single"/>
        </w:rPr>
      </w:pPr>
      <w:r w:rsidRPr="00845BD5">
        <w:rPr>
          <w:b/>
          <w:i/>
          <w:u w:val="single"/>
        </w:rPr>
        <w:t xml:space="preserve">ІІ.  </w:t>
      </w:r>
      <w:r w:rsidR="00106924" w:rsidRPr="00845BD5">
        <w:rPr>
          <w:b/>
          <w:i/>
          <w:u w:val="single"/>
        </w:rPr>
        <w:t>ОБХВАТ И СТРУКТУРА НА СТРАТЕГИЯТА</w:t>
      </w:r>
    </w:p>
    <w:p w:rsidR="00106924" w:rsidRDefault="00106924" w:rsidP="00106924">
      <w:pPr>
        <w:tabs>
          <w:tab w:val="left" w:pos="0"/>
        </w:tabs>
        <w:ind w:firstLine="540"/>
        <w:jc w:val="both"/>
      </w:pPr>
      <w:r w:rsidRPr="00845BD5">
        <w:t xml:space="preserve">Предмет на  стратегията са застроените и незастроени имоти – публична и частна общинска собственост в това число и жилищните имоти. Характерът и спецификата от </w:t>
      </w:r>
      <w:r w:rsidRPr="00845BD5">
        <w:lastRenderedPageBreak/>
        <w:t>отделните видове собственост предполагат конкретните политики, цели и задачи за всеки от тях да бъдат изведени самостоятелно.</w:t>
      </w:r>
    </w:p>
    <w:p w:rsidR="007973B4" w:rsidRPr="00845BD5" w:rsidRDefault="007973B4" w:rsidP="00106924">
      <w:pPr>
        <w:tabs>
          <w:tab w:val="left" w:pos="0"/>
        </w:tabs>
        <w:ind w:firstLine="540"/>
        <w:jc w:val="both"/>
      </w:pPr>
    </w:p>
    <w:p w:rsidR="00106924" w:rsidRPr="002A11D5" w:rsidRDefault="00106924" w:rsidP="008A6ABE">
      <w:pPr>
        <w:pStyle w:val="aa"/>
        <w:numPr>
          <w:ilvl w:val="0"/>
          <w:numId w:val="23"/>
        </w:numPr>
        <w:jc w:val="both"/>
        <w:rPr>
          <w:b/>
        </w:rPr>
      </w:pPr>
      <w:r w:rsidRPr="002A11D5">
        <w:rPr>
          <w:b/>
        </w:rPr>
        <w:t>Обхват и предмет на стратегията:</w:t>
      </w:r>
    </w:p>
    <w:p w:rsidR="00106924" w:rsidRPr="00845BD5" w:rsidRDefault="00106924" w:rsidP="00106924">
      <w:pPr>
        <w:tabs>
          <w:tab w:val="left" w:pos="0"/>
        </w:tabs>
        <w:ind w:firstLine="540"/>
        <w:jc w:val="both"/>
      </w:pPr>
      <w:r w:rsidRPr="00845BD5">
        <w:t>Настоящата Стратегия за управление и разпореждане с общинска собственост обхваща периода 201</w:t>
      </w:r>
      <w:r w:rsidR="00404948">
        <w:t>5</w:t>
      </w:r>
      <w:r w:rsidRPr="00845BD5">
        <w:t xml:space="preserve"> – 201</w:t>
      </w:r>
      <w:r w:rsidR="00404948">
        <w:t>9</w:t>
      </w:r>
      <w:r w:rsidRPr="00845BD5">
        <w:t xml:space="preserve"> година. Предмет на  стратегията са целите, принципите и приоритетите на придобиване на общинска собственост, както и управлението и разпореждането с всички имоти и вещи общинска собственост.</w:t>
      </w:r>
    </w:p>
    <w:p w:rsidR="00106924" w:rsidRPr="002A11D5" w:rsidRDefault="00106924" w:rsidP="008A6ABE">
      <w:pPr>
        <w:pStyle w:val="aa"/>
        <w:numPr>
          <w:ilvl w:val="0"/>
          <w:numId w:val="23"/>
        </w:numPr>
        <w:tabs>
          <w:tab w:val="left" w:pos="1260"/>
        </w:tabs>
        <w:jc w:val="both"/>
        <w:rPr>
          <w:b/>
        </w:rPr>
      </w:pPr>
      <w:r w:rsidRPr="002A11D5">
        <w:rPr>
          <w:b/>
        </w:rPr>
        <w:t>Структура на стратегията:</w:t>
      </w:r>
    </w:p>
    <w:p w:rsidR="00106924" w:rsidRPr="00845BD5" w:rsidRDefault="00106924" w:rsidP="00106924">
      <w:pPr>
        <w:tabs>
          <w:tab w:val="left" w:pos="0"/>
        </w:tabs>
        <w:ind w:firstLine="540"/>
        <w:jc w:val="both"/>
      </w:pPr>
      <w:r w:rsidRPr="00845BD5">
        <w:t>Стратегията включва: Основните цели, принципи и приоритети за придобиване, управление и разпореждане с имотите - общинска собственост;</w:t>
      </w:r>
    </w:p>
    <w:p w:rsidR="00106924" w:rsidRPr="002A11D5" w:rsidRDefault="00106924" w:rsidP="008A6ABE">
      <w:pPr>
        <w:pStyle w:val="aa"/>
        <w:numPr>
          <w:ilvl w:val="0"/>
          <w:numId w:val="26"/>
        </w:numPr>
        <w:jc w:val="both"/>
        <w:rPr>
          <w:b/>
        </w:rPr>
      </w:pPr>
      <w:r w:rsidRPr="002A11D5">
        <w:rPr>
          <w:b/>
        </w:rPr>
        <w:t>Основните характеристики на отделните видове имоти, които могат да се предоставят под наем или да бъдат предмет на разпореждане;</w:t>
      </w:r>
    </w:p>
    <w:p w:rsidR="00106924" w:rsidRDefault="00106924" w:rsidP="008A6ABE">
      <w:pPr>
        <w:pStyle w:val="aa"/>
        <w:numPr>
          <w:ilvl w:val="0"/>
          <w:numId w:val="26"/>
        </w:numPr>
        <w:jc w:val="both"/>
        <w:rPr>
          <w:b/>
        </w:rPr>
      </w:pPr>
      <w:r w:rsidRPr="002A11D5">
        <w:rPr>
          <w:b/>
        </w:rPr>
        <w:t>Нуждите на общината от нови имоти и способите за тяхното придобиване.</w:t>
      </w:r>
    </w:p>
    <w:p w:rsidR="00106924" w:rsidRPr="00845BD5" w:rsidRDefault="00106924" w:rsidP="008A6ABE">
      <w:pPr>
        <w:pStyle w:val="aa"/>
        <w:numPr>
          <w:ilvl w:val="0"/>
          <w:numId w:val="23"/>
        </w:numPr>
        <w:tabs>
          <w:tab w:val="left" w:pos="0"/>
        </w:tabs>
        <w:jc w:val="both"/>
        <w:rPr>
          <w:b/>
        </w:rPr>
      </w:pPr>
      <w:r w:rsidRPr="00845BD5">
        <w:rPr>
          <w:b/>
        </w:rPr>
        <w:t>Формулирането на стратегията при управлението на всеки вид собственост се основава на:</w:t>
      </w:r>
    </w:p>
    <w:p w:rsidR="00106924" w:rsidRPr="002A11D5" w:rsidRDefault="00583047" w:rsidP="002A11D5">
      <w:pPr>
        <w:ind w:left="540" w:firstLine="708"/>
        <w:jc w:val="both"/>
        <w:rPr>
          <w:u w:val="single"/>
        </w:rPr>
      </w:pPr>
      <w:r w:rsidRPr="002A11D5">
        <w:rPr>
          <w:u w:val="single"/>
        </w:rPr>
        <w:t>3.1.</w:t>
      </w:r>
      <w:r w:rsidR="00106924" w:rsidRPr="002A11D5">
        <w:rPr>
          <w:u w:val="single"/>
        </w:rPr>
        <w:t>Идентифициране на обема и функционалните характеристики на съществуващата общинска собственост;</w:t>
      </w:r>
    </w:p>
    <w:p w:rsidR="00106924" w:rsidRPr="00845BD5" w:rsidRDefault="00106924" w:rsidP="00106924">
      <w:pPr>
        <w:tabs>
          <w:tab w:val="left" w:pos="0"/>
        </w:tabs>
        <w:ind w:firstLine="540"/>
        <w:jc w:val="both"/>
      </w:pPr>
      <w:r w:rsidRPr="00845BD5">
        <w:t>Пълното идентифициране на обема общинска собственост е основна предпоставка за вземане на управленски решения по управление и разпореждане, което прави тази цел първостепенна и приоритетна.</w:t>
      </w:r>
    </w:p>
    <w:p w:rsidR="00106924" w:rsidRPr="00E2112A" w:rsidRDefault="00106924" w:rsidP="00E2112A">
      <w:pPr>
        <w:pStyle w:val="aa"/>
        <w:tabs>
          <w:tab w:val="num" w:pos="1260"/>
          <w:tab w:val="num" w:pos="6840"/>
        </w:tabs>
        <w:ind w:left="1620"/>
        <w:jc w:val="both"/>
        <w:rPr>
          <w:b/>
        </w:rPr>
      </w:pPr>
      <w:r w:rsidRPr="00E2112A">
        <w:rPr>
          <w:b/>
        </w:rPr>
        <w:t>Основни характеристики на отделните видове имоти, които подлежат на ремонт и реконструкция, отдаване под наем или разпореждане</w:t>
      </w:r>
    </w:p>
    <w:p w:rsidR="00106924" w:rsidRPr="00E2112A" w:rsidRDefault="00106924" w:rsidP="008A6ABE">
      <w:pPr>
        <w:numPr>
          <w:ilvl w:val="3"/>
          <w:numId w:val="27"/>
        </w:numPr>
        <w:tabs>
          <w:tab w:val="left" w:pos="0"/>
        </w:tabs>
        <w:jc w:val="both"/>
        <w:rPr>
          <w:i/>
        </w:rPr>
      </w:pPr>
      <w:r w:rsidRPr="00845BD5">
        <w:t xml:space="preserve"> </w:t>
      </w:r>
      <w:r w:rsidRPr="00E2112A">
        <w:rPr>
          <w:i/>
        </w:rPr>
        <w:t>Имоти, подлежащи на запазване в собственост на общината, ремонт и реконструкция:</w:t>
      </w:r>
    </w:p>
    <w:p w:rsidR="00106924" w:rsidRPr="00845BD5" w:rsidRDefault="00106924" w:rsidP="008A6ABE">
      <w:pPr>
        <w:numPr>
          <w:ilvl w:val="0"/>
          <w:numId w:val="29"/>
        </w:numPr>
        <w:tabs>
          <w:tab w:val="left" w:pos="0"/>
        </w:tabs>
        <w:ind w:left="426" w:hanging="284"/>
        <w:jc w:val="both"/>
      </w:pPr>
      <w:r w:rsidRPr="00845BD5">
        <w:t>всички имоти, които имат характер на публична общинска собственост;</w:t>
      </w:r>
    </w:p>
    <w:p w:rsidR="00106924" w:rsidRPr="00845BD5" w:rsidRDefault="00106924" w:rsidP="008A6ABE">
      <w:pPr>
        <w:numPr>
          <w:ilvl w:val="0"/>
          <w:numId w:val="29"/>
        </w:numPr>
        <w:tabs>
          <w:tab w:val="left" w:pos="0"/>
        </w:tabs>
        <w:ind w:left="426" w:hanging="284"/>
        <w:jc w:val="both"/>
      </w:pPr>
      <w:r w:rsidRPr="00845BD5">
        <w:t>имоти – частна общинска собственост, необходими за изпълнение на функциите на общинската администрация и други структурни звена на общината;</w:t>
      </w:r>
    </w:p>
    <w:p w:rsidR="00106924" w:rsidRPr="00845BD5" w:rsidRDefault="00106924" w:rsidP="008A6ABE">
      <w:pPr>
        <w:numPr>
          <w:ilvl w:val="0"/>
          <w:numId w:val="29"/>
        </w:numPr>
        <w:tabs>
          <w:tab w:val="left" w:pos="0"/>
        </w:tabs>
        <w:ind w:left="426" w:hanging="284"/>
        <w:jc w:val="both"/>
      </w:pPr>
      <w:r w:rsidRPr="00845BD5">
        <w:t>имоти, необходими за осъществяване на социалните програми на общината.</w:t>
      </w:r>
    </w:p>
    <w:p w:rsidR="00106924" w:rsidRPr="00E2112A" w:rsidRDefault="00106924" w:rsidP="008A6ABE">
      <w:pPr>
        <w:numPr>
          <w:ilvl w:val="4"/>
          <w:numId w:val="27"/>
        </w:numPr>
        <w:tabs>
          <w:tab w:val="num" w:pos="2340"/>
        </w:tabs>
        <w:ind w:left="2835" w:hanging="283"/>
        <w:jc w:val="both"/>
        <w:rPr>
          <w:i/>
        </w:rPr>
      </w:pPr>
      <w:r w:rsidRPr="00845BD5">
        <w:t xml:space="preserve"> </w:t>
      </w:r>
      <w:r w:rsidRPr="00E2112A">
        <w:rPr>
          <w:i/>
        </w:rPr>
        <w:t>Имоти, които могат да бъдат предмет на отдаване под наем:</w:t>
      </w:r>
    </w:p>
    <w:p w:rsidR="00106924" w:rsidRPr="00845BD5" w:rsidRDefault="00106924" w:rsidP="008A6ABE">
      <w:pPr>
        <w:pStyle w:val="aa"/>
        <w:numPr>
          <w:ilvl w:val="0"/>
          <w:numId w:val="30"/>
        </w:numPr>
        <w:tabs>
          <w:tab w:val="left" w:pos="0"/>
        </w:tabs>
        <w:ind w:left="426" w:hanging="284"/>
        <w:jc w:val="both"/>
      </w:pPr>
      <w:r w:rsidRPr="00845BD5">
        <w:t>Имоти-частна общинска собственост, както и свободни имоти или части от имоти публична общинска собственост, които не са необходими пряко за изпълнение на функциите на общината и които поради стопанското си предназначение са подходящи за отдаване под наем на трети лица;</w:t>
      </w:r>
    </w:p>
    <w:p w:rsidR="00106924" w:rsidRPr="00845BD5" w:rsidRDefault="00106924" w:rsidP="008A6ABE">
      <w:pPr>
        <w:pStyle w:val="aa"/>
        <w:numPr>
          <w:ilvl w:val="0"/>
          <w:numId w:val="30"/>
        </w:numPr>
        <w:tabs>
          <w:tab w:val="left" w:pos="0"/>
        </w:tabs>
        <w:ind w:left="426" w:hanging="284"/>
        <w:jc w:val="both"/>
      </w:pPr>
      <w:r w:rsidRPr="00845BD5">
        <w:t>имоти, от които реализираната чрез отдаването им под наем доходност в дългосрочен план е по-г</w:t>
      </w:r>
      <w:r w:rsidR="007973B4">
        <w:t>о</w:t>
      </w:r>
      <w:r w:rsidRPr="00845BD5">
        <w:t>ляма, отколкото, ако биха били продадени.</w:t>
      </w:r>
    </w:p>
    <w:p w:rsidR="00106924" w:rsidRPr="00E2112A" w:rsidRDefault="00106924" w:rsidP="008A6ABE">
      <w:pPr>
        <w:numPr>
          <w:ilvl w:val="3"/>
          <w:numId w:val="27"/>
        </w:numPr>
        <w:jc w:val="both"/>
        <w:rPr>
          <w:i/>
        </w:rPr>
      </w:pPr>
      <w:r w:rsidRPr="00E2112A">
        <w:rPr>
          <w:i/>
        </w:rPr>
        <w:t>Имоти, които могат да бъдат предоставяни безвъзмездно за управление:</w:t>
      </w:r>
    </w:p>
    <w:p w:rsidR="00106924" w:rsidRPr="00845BD5" w:rsidRDefault="00106924" w:rsidP="008A6ABE">
      <w:pPr>
        <w:pStyle w:val="aa"/>
        <w:numPr>
          <w:ilvl w:val="0"/>
          <w:numId w:val="31"/>
        </w:numPr>
        <w:tabs>
          <w:tab w:val="left" w:pos="0"/>
        </w:tabs>
        <w:jc w:val="both"/>
      </w:pPr>
      <w:r w:rsidRPr="00845BD5">
        <w:t>имоти - общинска собственост, които не са необходими за нуждите на органите на общината или на юридически лица и звена на общинска бюджетна издръжка се предоставят безвъзмездно за управление на други юридически лица на бюджетна издръжка или на техни териториални структури;</w:t>
      </w:r>
    </w:p>
    <w:p w:rsidR="00106924" w:rsidRPr="00E2112A" w:rsidRDefault="00106924" w:rsidP="008A6ABE">
      <w:pPr>
        <w:numPr>
          <w:ilvl w:val="3"/>
          <w:numId w:val="27"/>
        </w:numPr>
        <w:jc w:val="both"/>
        <w:rPr>
          <w:i/>
        </w:rPr>
      </w:pPr>
      <w:r w:rsidRPr="00E2112A">
        <w:rPr>
          <w:i/>
        </w:rPr>
        <w:t>Имоти, които могат да бъдат предмет на разпореждане:</w:t>
      </w:r>
    </w:p>
    <w:p w:rsidR="00106924" w:rsidRPr="00845BD5" w:rsidRDefault="00106924" w:rsidP="008A6ABE">
      <w:pPr>
        <w:numPr>
          <w:ilvl w:val="0"/>
          <w:numId w:val="28"/>
        </w:numPr>
        <w:tabs>
          <w:tab w:val="left" w:pos="0"/>
        </w:tabs>
        <w:ind w:left="709" w:hanging="142"/>
        <w:jc w:val="both"/>
      </w:pPr>
      <w:r w:rsidRPr="00845BD5">
        <w:t>имоти, които не са необходими пряко за изпълн</w:t>
      </w:r>
      <w:r w:rsidR="00765E20">
        <w:t>ение на функциите на общината</w:t>
      </w:r>
      <w:r w:rsidRPr="00845BD5">
        <w:t>;</w:t>
      </w:r>
    </w:p>
    <w:p w:rsidR="00106924" w:rsidRPr="00845BD5" w:rsidRDefault="00106924" w:rsidP="008A6ABE">
      <w:pPr>
        <w:numPr>
          <w:ilvl w:val="0"/>
          <w:numId w:val="28"/>
        </w:numPr>
        <w:tabs>
          <w:tab w:val="left" w:pos="0"/>
        </w:tabs>
        <w:ind w:left="709" w:hanging="142"/>
        <w:jc w:val="both"/>
      </w:pPr>
      <w:r w:rsidRPr="00845BD5">
        <w:t>имоти, от които не може да се реализира доходност в дългосрочен план чрез отдаването им под наем;</w:t>
      </w:r>
    </w:p>
    <w:p w:rsidR="00106924" w:rsidRPr="00845BD5" w:rsidRDefault="00106924" w:rsidP="008A6ABE">
      <w:pPr>
        <w:numPr>
          <w:ilvl w:val="0"/>
          <w:numId w:val="28"/>
        </w:numPr>
        <w:tabs>
          <w:tab w:val="left" w:pos="0"/>
        </w:tabs>
        <w:ind w:left="709" w:hanging="142"/>
        <w:jc w:val="both"/>
      </w:pPr>
      <w:r w:rsidRPr="00845BD5">
        <w:t>имоти, към които има заявени сериозни инвестиционни намерения, водещи до развитие на икономическата, социалната и градоустройствена среда на общината;</w:t>
      </w:r>
    </w:p>
    <w:p w:rsidR="00106924" w:rsidRPr="00845BD5" w:rsidRDefault="00106924" w:rsidP="008A6ABE">
      <w:pPr>
        <w:numPr>
          <w:ilvl w:val="0"/>
          <w:numId w:val="28"/>
        </w:numPr>
        <w:tabs>
          <w:tab w:val="left" w:pos="0"/>
        </w:tabs>
        <w:ind w:left="709" w:hanging="142"/>
        <w:jc w:val="both"/>
      </w:pPr>
      <w:r w:rsidRPr="00845BD5">
        <w:t>имоти, предназначени за обекти на общинската инфраструктура, които не е целесъобразно да бъдат финансирани от общината;</w:t>
      </w:r>
    </w:p>
    <w:p w:rsidR="007973B4" w:rsidRDefault="00106924" w:rsidP="007973B4">
      <w:pPr>
        <w:numPr>
          <w:ilvl w:val="0"/>
          <w:numId w:val="28"/>
        </w:numPr>
        <w:tabs>
          <w:tab w:val="left" w:pos="0"/>
        </w:tabs>
        <w:ind w:left="709" w:hanging="142"/>
        <w:jc w:val="both"/>
      </w:pPr>
      <w:r w:rsidRPr="00845BD5">
        <w:t>остарели имоти, поддръжката на които изисква значителен финансов ресурс и за които</w:t>
      </w:r>
      <w:r w:rsidR="007973B4">
        <w:t xml:space="preserve"> има заявено желание за покупка.</w:t>
      </w:r>
    </w:p>
    <w:p w:rsidR="00106924" w:rsidRPr="007973B4" w:rsidRDefault="00E2112A" w:rsidP="007973B4">
      <w:pPr>
        <w:tabs>
          <w:tab w:val="left" w:pos="0"/>
        </w:tabs>
        <w:ind w:left="709"/>
        <w:jc w:val="both"/>
      </w:pPr>
      <w:r>
        <w:lastRenderedPageBreak/>
        <w:t xml:space="preserve">             </w:t>
      </w:r>
      <w:r w:rsidRPr="007973B4">
        <w:rPr>
          <w:b/>
        </w:rPr>
        <w:t xml:space="preserve">  </w:t>
      </w:r>
      <w:r w:rsidR="00106924" w:rsidRPr="007973B4">
        <w:rPr>
          <w:b/>
        </w:rPr>
        <w:t>Нужди на общината от нови имоти и способите за тяхното придобиване.</w:t>
      </w:r>
    </w:p>
    <w:p w:rsidR="00106924" w:rsidRPr="00845BD5" w:rsidRDefault="00106924" w:rsidP="008A6ABE">
      <w:pPr>
        <w:numPr>
          <w:ilvl w:val="0"/>
          <w:numId w:val="32"/>
        </w:numPr>
        <w:tabs>
          <w:tab w:val="clear" w:pos="360"/>
          <w:tab w:val="left" w:pos="709"/>
        </w:tabs>
        <w:ind w:left="709" w:hanging="142"/>
        <w:jc w:val="both"/>
      </w:pPr>
      <w:r w:rsidRPr="00845BD5">
        <w:t>имоти –общинска собственост, за които все още съществуват актове за държавна собственост и които по закон преминават в собственост на общината;</w:t>
      </w:r>
    </w:p>
    <w:p w:rsidR="00106924" w:rsidRPr="00845BD5" w:rsidRDefault="00106924" w:rsidP="008A6ABE">
      <w:pPr>
        <w:numPr>
          <w:ilvl w:val="0"/>
          <w:numId w:val="32"/>
        </w:numPr>
        <w:tabs>
          <w:tab w:val="clear" w:pos="360"/>
          <w:tab w:val="left" w:pos="709"/>
        </w:tabs>
        <w:ind w:left="709" w:hanging="142"/>
        <w:jc w:val="both"/>
      </w:pPr>
      <w:r w:rsidRPr="00845BD5">
        <w:t>владеене и управление на безстопанствени имоти на територията на община Кайнарджа и ги придобива по определения ред;</w:t>
      </w:r>
    </w:p>
    <w:p w:rsidR="00106924" w:rsidRDefault="00E2112A" w:rsidP="008A6ABE">
      <w:pPr>
        <w:numPr>
          <w:ilvl w:val="0"/>
          <w:numId w:val="32"/>
        </w:numPr>
        <w:tabs>
          <w:tab w:val="clear" w:pos="360"/>
          <w:tab w:val="left" w:pos="709"/>
        </w:tabs>
        <w:ind w:left="709" w:hanging="142"/>
        <w:jc w:val="both"/>
      </w:pPr>
      <w:r>
        <w:t>н</w:t>
      </w:r>
      <w:r w:rsidR="00106924" w:rsidRPr="00845BD5">
        <w:t>ово строителство на общински сгради и обекти на техническата инфраструктура.</w:t>
      </w:r>
    </w:p>
    <w:p w:rsidR="00106924" w:rsidRPr="00E2112A" w:rsidRDefault="00106924" w:rsidP="008A6ABE">
      <w:pPr>
        <w:pStyle w:val="aa"/>
        <w:numPr>
          <w:ilvl w:val="0"/>
          <w:numId w:val="23"/>
        </w:numPr>
        <w:tabs>
          <w:tab w:val="left" w:pos="1440"/>
          <w:tab w:val="num" w:pos="2127"/>
        </w:tabs>
        <w:ind w:left="1701" w:firstLine="0"/>
        <w:jc w:val="both"/>
        <w:rPr>
          <w:b/>
        </w:rPr>
      </w:pPr>
      <w:r w:rsidRPr="00E2112A">
        <w:rPr>
          <w:b/>
        </w:rPr>
        <w:t>Стратегически цели:</w:t>
      </w:r>
    </w:p>
    <w:p w:rsidR="00106924" w:rsidRPr="00132C12" w:rsidRDefault="00106924" w:rsidP="00132C12">
      <w:pPr>
        <w:pStyle w:val="aa"/>
        <w:tabs>
          <w:tab w:val="left" w:pos="0"/>
        </w:tabs>
        <w:ind w:left="1701"/>
        <w:jc w:val="both"/>
        <w:rPr>
          <w:b/>
          <w:lang w:val="en-US"/>
        </w:rPr>
      </w:pPr>
      <w:r w:rsidRPr="00132C12">
        <w:rPr>
          <w:b/>
        </w:rPr>
        <w:t>Основните  цели при управлението на общинската собственост са</w:t>
      </w:r>
      <w:r w:rsidRPr="00132C12">
        <w:rPr>
          <w:b/>
          <w:lang w:val="en-US"/>
        </w:rPr>
        <w:t>:</w:t>
      </w:r>
    </w:p>
    <w:p w:rsidR="00106924" w:rsidRPr="00845BD5" w:rsidRDefault="00106924" w:rsidP="008A6ABE">
      <w:pPr>
        <w:numPr>
          <w:ilvl w:val="0"/>
          <w:numId w:val="33"/>
        </w:numPr>
        <w:tabs>
          <w:tab w:val="left" w:pos="0"/>
        </w:tabs>
        <w:jc w:val="both"/>
      </w:pPr>
      <w:r w:rsidRPr="00845BD5">
        <w:t>осигуряване на устойчиво развитие на общината,</w:t>
      </w:r>
      <w:r w:rsidRPr="00845BD5">
        <w:rPr>
          <w:lang w:val="en-US"/>
        </w:rPr>
        <w:t xml:space="preserve"> </w:t>
      </w:r>
      <w:r w:rsidRPr="00845BD5">
        <w:t>подобряване селищната среда,</w:t>
      </w:r>
      <w:r w:rsidRPr="00845BD5">
        <w:rPr>
          <w:lang w:val="en-US"/>
        </w:rPr>
        <w:t xml:space="preserve"> </w:t>
      </w:r>
      <w:r w:rsidRPr="00845BD5">
        <w:t>създаване на условия за бизнес, култура,</w:t>
      </w:r>
      <w:r w:rsidRPr="00845BD5">
        <w:rPr>
          <w:lang w:val="en-US"/>
        </w:rPr>
        <w:t xml:space="preserve"> </w:t>
      </w:r>
      <w:r w:rsidRPr="00845BD5">
        <w:t>спорт,</w:t>
      </w:r>
      <w:r w:rsidRPr="00845BD5">
        <w:rPr>
          <w:lang w:val="en-US"/>
        </w:rPr>
        <w:t xml:space="preserve"> </w:t>
      </w:r>
      <w:r w:rsidRPr="00845BD5">
        <w:t>отдих,</w:t>
      </w:r>
      <w:r w:rsidRPr="00845BD5">
        <w:rPr>
          <w:lang w:val="en-US"/>
        </w:rPr>
        <w:t xml:space="preserve"> </w:t>
      </w:r>
      <w:r w:rsidRPr="00845BD5">
        <w:t>туризъм и повишаване на сигурността;</w:t>
      </w:r>
    </w:p>
    <w:p w:rsidR="00106924" w:rsidRPr="00845BD5" w:rsidRDefault="00106924" w:rsidP="008A6ABE">
      <w:pPr>
        <w:numPr>
          <w:ilvl w:val="0"/>
          <w:numId w:val="33"/>
        </w:numPr>
        <w:tabs>
          <w:tab w:val="left" w:pos="0"/>
        </w:tabs>
        <w:jc w:val="both"/>
      </w:pPr>
      <w:r w:rsidRPr="00845BD5">
        <w:t>опазване и подобряване на екологичната среда;</w:t>
      </w:r>
    </w:p>
    <w:p w:rsidR="00106924" w:rsidRPr="00845BD5" w:rsidRDefault="00106924" w:rsidP="008A6ABE">
      <w:pPr>
        <w:numPr>
          <w:ilvl w:val="0"/>
          <w:numId w:val="33"/>
        </w:numPr>
        <w:tabs>
          <w:tab w:val="left" w:pos="0"/>
        </w:tabs>
        <w:jc w:val="both"/>
      </w:pPr>
      <w:r w:rsidRPr="00845BD5">
        <w:t xml:space="preserve">гарантиране на ефективно управление и повишаване приходите от стопанисването на общинската собственост.  </w:t>
      </w:r>
    </w:p>
    <w:p w:rsidR="00106924" w:rsidRPr="00132C12" w:rsidRDefault="00132C12" w:rsidP="00132C12">
      <w:pPr>
        <w:ind w:left="540" w:firstLine="708"/>
        <w:jc w:val="both"/>
        <w:rPr>
          <w:b/>
          <w:u w:val="single"/>
        </w:rPr>
      </w:pPr>
      <w:r w:rsidRPr="00132C12">
        <w:rPr>
          <w:b/>
          <w:u w:val="single"/>
        </w:rPr>
        <w:t>ІІІ</w:t>
      </w:r>
      <w:r w:rsidR="00106924" w:rsidRPr="00132C12">
        <w:rPr>
          <w:b/>
          <w:u w:val="single"/>
        </w:rPr>
        <w:t>. ПРИНЦИПИ И ПОДХОДИ ПРИ УПРАВЛЕНИЕ НА ОБЩИНСКАТА СОБСТВЕНОСТ</w:t>
      </w:r>
    </w:p>
    <w:p w:rsidR="00106924" w:rsidRPr="00106924" w:rsidRDefault="00106924" w:rsidP="00106924">
      <w:pPr>
        <w:tabs>
          <w:tab w:val="left" w:pos="0"/>
        </w:tabs>
        <w:ind w:firstLine="540"/>
        <w:jc w:val="both"/>
      </w:pPr>
      <w:r w:rsidRPr="00106924">
        <w:t>Управлението на общинската собственост включва в себе си използване, поддръжка, ремонт, опазване на общинската собственост и разпореждане с нея.</w:t>
      </w:r>
    </w:p>
    <w:p w:rsidR="00106924" w:rsidRPr="00830153" w:rsidRDefault="00830153" w:rsidP="00106924">
      <w:pPr>
        <w:tabs>
          <w:tab w:val="left" w:pos="0"/>
        </w:tabs>
        <w:ind w:firstLine="540"/>
        <w:jc w:val="both"/>
        <w:rPr>
          <w:b/>
        </w:rPr>
      </w:pPr>
      <w:r w:rsidRPr="00830153">
        <w:rPr>
          <w:b/>
        </w:rPr>
        <w:t>1.</w:t>
      </w:r>
      <w:r w:rsidR="00106924" w:rsidRPr="00830153">
        <w:rPr>
          <w:b/>
        </w:rPr>
        <w:t xml:space="preserve"> Принципи при придобиване, управление и разпореждане с общинската собственост:</w:t>
      </w:r>
    </w:p>
    <w:p w:rsidR="00106924" w:rsidRPr="00830153" w:rsidRDefault="00106924" w:rsidP="00830153">
      <w:pPr>
        <w:pStyle w:val="aa"/>
        <w:numPr>
          <w:ilvl w:val="1"/>
          <w:numId w:val="37"/>
        </w:numPr>
        <w:tabs>
          <w:tab w:val="left" w:pos="1260"/>
        </w:tabs>
        <w:ind w:firstLine="207"/>
        <w:jc w:val="both"/>
        <w:rPr>
          <w:i/>
        </w:rPr>
      </w:pPr>
      <w:r w:rsidRPr="00830153">
        <w:rPr>
          <w:i/>
        </w:rPr>
        <w:t>Законосъобразност:</w:t>
      </w:r>
    </w:p>
    <w:p w:rsidR="00106924" w:rsidRPr="00106924" w:rsidRDefault="00106924" w:rsidP="00106924">
      <w:pPr>
        <w:tabs>
          <w:tab w:val="left" w:pos="0"/>
        </w:tabs>
        <w:ind w:firstLine="540"/>
        <w:jc w:val="both"/>
      </w:pPr>
      <w:r w:rsidRPr="00106924">
        <w:t xml:space="preserve">Общинският съвет и Кметът на общината действат в рамките на правомощията си, установени от закона и подзаконовите нормативни актове. </w:t>
      </w:r>
    </w:p>
    <w:p w:rsidR="00830153" w:rsidRDefault="00106924" w:rsidP="00830153">
      <w:pPr>
        <w:tabs>
          <w:tab w:val="left" w:pos="0"/>
        </w:tabs>
        <w:ind w:firstLine="540"/>
        <w:jc w:val="both"/>
      </w:pPr>
      <w:r w:rsidRPr="00106924">
        <w:t>Актовете за придобиване, управление и разпореждане с общинско имущество се издават за целите, на основанията и по реда предвиден в закона.</w:t>
      </w:r>
    </w:p>
    <w:p w:rsidR="00106924" w:rsidRPr="00106924" w:rsidRDefault="00106924" w:rsidP="00830153">
      <w:pPr>
        <w:pStyle w:val="aa"/>
        <w:numPr>
          <w:ilvl w:val="1"/>
          <w:numId w:val="37"/>
        </w:numPr>
        <w:tabs>
          <w:tab w:val="left" w:pos="0"/>
        </w:tabs>
        <w:ind w:firstLine="207"/>
        <w:jc w:val="both"/>
      </w:pPr>
      <w:r w:rsidRPr="00830153">
        <w:rPr>
          <w:i/>
        </w:rPr>
        <w:t>Защита на обществения интерес</w:t>
      </w:r>
      <w:r w:rsidRPr="00106924">
        <w:t>:</w:t>
      </w:r>
    </w:p>
    <w:p w:rsidR="00106924" w:rsidRPr="00106924" w:rsidRDefault="00106924" w:rsidP="00106924">
      <w:pPr>
        <w:tabs>
          <w:tab w:val="left" w:pos="0"/>
        </w:tabs>
        <w:ind w:firstLine="540"/>
        <w:jc w:val="both"/>
      </w:pPr>
      <w:r w:rsidRPr="00106924">
        <w:t>При упражняване на правомощията си по придобиване, управление и разпореждане с общинско имущество органите приоритетно следят за защита на обществения интерес.  Имотите и вещите - 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106924" w:rsidRPr="00830153" w:rsidRDefault="00830153" w:rsidP="00830153">
      <w:pPr>
        <w:tabs>
          <w:tab w:val="num" w:pos="1260"/>
        </w:tabs>
        <w:jc w:val="both"/>
        <w:rPr>
          <w:i/>
        </w:rPr>
      </w:pPr>
      <w:r>
        <w:t xml:space="preserve">         1.3</w:t>
      </w:r>
      <w:r w:rsidRPr="00830153">
        <w:rPr>
          <w:i/>
        </w:rPr>
        <w:t>.</w:t>
      </w:r>
      <w:r w:rsidR="00106924" w:rsidRPr="00830153">
        <w:rPr>
          <w:i/>
        </w:rPr>
        <w:t>Публичност:</w:t>
      </w:r>
    </w:p>
    <w:p w:rsidR="00106924" w:rsidRPr="00106924" w:rsidRDefault="00106924" w:rsidP="00106924">
      <w:pPr>
        <w:tabs>
          <w:tab w:val="left" w:pos="0"/>
        </w:tabs>
        <w:ind w:firstLine="540"/>
        <w:jc w:val="both"/>
      </w:pPr>
      <w:r w:rsidRPr="00106924">
        <w:t xml:space="preserve">При придобиване, управление и разпореждане с общинско имущество органите са длъжни да осигуряват откритост, достоверност и пълнота на информацията в рамките на закона. </w:t>
      </w:r>
    </w:p>
    <w:p w:rsidR="00106924" w:rsidRPr="00830153" w:rsidRDefault="00830153" w:rsidP="00830153">
      <w:pPr>
        <w:ind w:firstLine="540"/>
        <w:jc w:val="both"/>
        <w:rPr>
          <w:i/>
        </w:rPr>
      </w:pPr>
      <w:r>
        <w:t>1.4.</w:t>
      </w:r>
      <w:r w:rsidR="00106924" w:rsidRPr="00830153">
        <w:rPr>
          <w:i/>
        </w:rPr>
        <w:t>Целесъобразност:</w:t>
      </w:r>
    </w:p>
    <w:p w:rsidR="00106924" w:rsidRPr="00106924" w:rsidRDefault="00106924" w:rsidP="00106924">
      <w:pPr>
        <w:tabs>
          <w:tab w:val="left" w:pos="0"/>
        </w:tabs>
        <w:ind w:firstLine="540"/>
        <w:jc w:val="both"/>
      </w:pPr>
      <w:r w:rsidRPr="00106924">
        <w:t xml:space="preserve">Органите са длъжни да вземат решение за придобиване на общинска собственост по целесъобразност, при спазване на закона и установените в тази стратегия принципи, цели и приоритети. Същият принцип се спазва и при управление и разпореждане с общинско имущество.  </w:t>
      </w:r>
    </w:p>
    <w:p w:rsidR="00106924" w:rsidRPr="00106924" w:rsidRDefault="00830153" w:rsidP="00830153">
      <w:pPr>
        <w:ind w:left="540"/>
        <w:jc w:val="both"/>
      </w:pPr>
      <w:r>
        <w:t>1.5</w:t>
      </w:r>
      <w:r w:rsidRPr="00830153">
        <w:rPr>
          <w:i/>
        </w:rPr>
        <w:t>.</w:t>
      </w:r>
      <w:r w:rsidR="00106924" w:rsidRPr="00830153">
        <w:rPr>
          <w:i/>
        </w:rPr>
        <w:t>Състезателност при  разпореждането</w:t>
      </w:r>
      <w:r w:rsidR="00106924" w:rsidRPr="00106924">
        <w:t>:</w:t>
      </w:r>
    </w:p>
    <w:p w:rsidR="00106924" w:rsidRPr="00106924" w:rsidRDefault="00106924" w:rsidP="00106924">
      <w:pPr>
        <w:tabs>
          <w:tab w:val="left" w:pos="0"/>
        </w:tabs>
        <w:ind w:firstLine="540"/>
        <w:jc w:val="both"/>
      </w:pPr>
      <w:r w:rsidRPr="00106924">
        <w:t xml:space="preserve">Разпореждането с общинско имущество се извършва след провеждането на публичен търг или публично оповестен конкурс по ред и начин определени в наредбата по чл.8 ал.2 от ЗОС.  </w:t>
      </w:r>
    </w:p>
    <w:p w:rsidR="00106924" w:rsidRPr="00106924" w:rsidRDefault="00830153" w:rsidP="00830153">
      <w:pPr>
        <w:ind w:left="540"/>
        <w:jc w:val="both"/>
      </w:pPr>
      <w:r>
        <w:t>2.</w:t>
      </w:r>
      <w:r w:rsidR="00106924" w:rsidRPr="00106924">
        <w:t>Етапи на управлението на общинската собственост като  процес:</w:t>
      </w:r>
    </w:p>
    <w:p w:rsidR="00106924" w:rsidRPr="00106924" w:rsidRDefault="00830153" w:rsidP="00830153">
      <w:pPr>
        <w:ind w:left="540"/>
        <w:jc w:val="both"/>
      </w:pPr>
      <w:r w:rsidRPr="00FD4185">
        <w:rPr>
          <w:i/>
        </w:rPr>
        <w:t>2.1.</w:t>
      </w:r>
      <w:r w:rsidR="00106924" w:rsidRPr="00FD4185">
        <w:rPr>
          <w:i/>
        </w:rPr>
        <w:t>Формулиране на политика за развитие на общината.</w:t>
      </w:r>
      <w:r w:rsidR="00106924" w:rsidRPr="00106924">
        <w:t xml:space="preserve"> </w:t>
      </w:r>
    </w:p>
    <w:p w:rsidR="00106924" w:rsidRPr="00106924" w:rsidRDefault="00106924" w:rsidP="00106924">
      <w:pPr>
        <w:tabs>
          <w:tab w:val="left" w:pos="0"/>
        </w:tabs>
        <w:ind w:firstLine="540"/>
        <w:jc w:val="both"/>
      </w:pPr>
      <w:r w:rsidRPr="00106924">
        <w:t>Политиката за развитие се основава и върху приетите устройствени планове на населените места от  общината. Изпълнението на тази политика се осъществява чрез изготвяне и приемане от общинския съвет на система от постоянни правила и норми, чрез разпределяне на компетенциите за вземане на конкретни управленски решения.</w:t>
      </w:r>
    </w:p>
    <w:p w:rsidR="00106924" w:rsidRPr="00FD4185" w:rsidRDefault="00830153" w:rsidP="00830153">
      <w:pPr>
        <w:ind w:left="540"/>
        <w:jc w:val="both"/>
        <w:rPr>
          <w:i/>
        </w:rPr>
      </w:pPr>
      <w:r w:rsidRPr="00FD4185">
        <w:rPr>
          <w:i/>
        </w:rPr>
        <w:t>2.2.</w:t>
      </w:r>
      <w:r w:rsidR="00106924" w:rsidRPr="00FD4185">
        <w:rPr>
          <w:i/>
        </w:rPr>
        <w:t xml:space="preserve">Финансови аспекти на управлението на общинската собственост. </w:t>
      </w:r>
    </w:p>
    <w:p w:rsidR="00106924" w:rsidRPr="00106924" w:rsidRDefault="00106924" w:rsidP="00106924">
      <w:pPr>
        <w:tabs>
          <w:tab w:val="left" w:pos="0"/>
        </w:tabs>
        <w:ind w:firstLine="540"/>
        <w:jc w:val="both"/>
      </w:pPr>
      <w:r w:rsidRPr="00106924">
        <w:lastRenderedPageBreak/>
        <w:t>Предварителният финансов анализ задължително трябва да се изготвя, за да се избере оптимално управленско решение, съобразено и с приетата политика на общината. Финансовият анализ предпоставя избор не само на оптималния способ за управление или разпореждане с общинската собственост, но и подходящия метод. Финансовият анализ е необходим при:</w:t>
      </w:r>
    </w:p>
    <w:p w:rsidR="00106924" w:rsidRPr="00106924" w:rsidRDefault="00106924" w:rsidP="008A6ABE">
      <w:pPr>
        <w:numPr>
          <w:ilvl w:val="0"/>
          <w:numId w:val="1"/>
        </w:numPr>
        <w:tabs>
          <w:tab w:val="left" w:pos="0"/>
        </w:tabs>
        <w:ind w:firstLine="540"/>
        <w:jc w:val="both"/>
      </w:pPr>
      <w:r w:rsidRPr="00106924">
        <w:t>придобиване на общинска собственост;</w:t>
      </w:r>
    </w:p>
    <w:p w:rsidR="00106924" w:rsidRPr="00106924" w:rsidRDefault="00106924" w:rsidP="008A6ABE">
      <w:pPr>
        <w:numPr>
          <w:ilvl w:val="0"/>
          <w:numId w:val="1"/>
        </w:numPr>
        <w:tabs>
          <w:tab w:val="left" w:pos="0"/>
        </w:tabs>
        <w:ind w:firstLine="540"/>
        <w:jc w:val="both"/>
      </w:pPr>
      <w:r w:rsidRPr="00106924">
        <w:t>разпореждане с общинска собственост;</w:t>
      </w:r>
    </w:p>
    <w:p w:rsidR="00106924" w:rsidRPr="00106924" w:rsidRDefault="00106924" w:rsidP="008A6ABE">
      <w:pPr>
        <w:numPr>
          <w:ilvl w:val="0"/>
          <w:numId w:val="1"/>
        </w:numPr>
        <w:tabs>
          <w:tab w:val="left" w:pos="0"/>
        </w:tabs>
        <w:ind w:firstLine="540"/>
        <w:jc w:val="both"/>
      </w:pPr>
      <w:r w:rsidRPr="00106924">
        <w:t>управление на общинската собственост.</w:t>
      </w:r>
    </w:p>
    <w:p w:rsidR="00106924" w:rsidRPr="00106924" w:rsidRDefault="00106924" w:rsidP="00106924">
      <w:pPr>
        <w:tabs>
          <w:tab w:val="left" w:pos="0"/>
        </w:tabs>
        <w:ind w:firstLine="540"/>
        <w:jc w:val="both"/>
        <w:rPr>
          <w:lang w:val="en-US"/>
        </w:rPr>
      </w:pPr>
      <w:r w:rsidRPr="00106924">
        <w:t>Управлението на общинската собственост е важен инструмент за осъществяване политиката в общината - икономическа, социална, екологична. Същевременно нашата община е засегната от общия проблем на повечето  общини -  недостатъчно ресурси за поддръжка и функциониране на общинската собственост, което в голяма степен ги лишава от възможност за същинско управление на тази собственост.</w:t>
      </w:r>
    </w:p>
    <w:p w:rsidR="00106924" w:rsidRPr="00964383" w:rsidRDefault="005A0659" w:rsidP="00964383">
      <w:pPr>
        <w:ind w:left="540" w:firstLine="708"/>
        <w:rPr>
          <w:b/>
          <w:i/>
          <w:u w:val="single"/>
        </w:rPr>
      </w:pPr>
      <w:r>
        <w:rPr>
          <w:b/>
          <w:i/>
          <w:u w:val="single"/>
        </w:rPr>
        <w:t>ІV</w:t>
      </w:r>
      <w:r w:rsidR="00106924" w:rsidRPr="00964383">
        <w:rPr>
          <w:b/>
          <w:i/>
          <w:u w:val="single"/>
        </w:rPr>
        <w:t>. ИДЕНТИФИЦИРАНЕ НА ОБЕМА И ФУНКЦИОНАЛНИТЕ ХАРАКТЕРИСТИКИ НА СЪЩЕСТВУВАЩАТА ОБЩИНСКА СОБСТВЕНОСТ</w:t>
      </w:r>
    </w:p>
    <w:p w:rsidR="003D7040" w:rsidRPr="00FF15CF" w:rsidRDefault="003D7040" w:rsidP="003D7040">
      <w:pPr>
        <w:ind w:firstLine="900"/>
        <w:rPr>
          <w:b/>
          <w:i/>
          <w:color w:val="000000" w:themeColor="text1"/>
        </w:rPr>
      </w:pPr>
      <w:r w:rsidRPr="00FF15CF">
        <w:rPr>
          <w:b/>
          <w:i/>
          <w:color w:val="000000" w:themeColor="text1"/>
        </w:rPr>
        <w:t>Обща информация</w:t>
      </w:r>
    </w:p>
    <w:p w:rsidR="003D7040" w:rsidRPr="00FF15CF" w:rsidRDefault="003D7040" w:rsidP="003D7040">
      <w:pPr>
        <w:ind w:firstLine="360"/>
        <w:jc w:val="both"/>
        <w:rPr>
          <w:color w:val="000000" w:themeColor="text1"/>
        </w:rPr>
      </w:pPr>
      <w:r w:rsidRPr="00FF15CF">
        <w:rPr>
          <w:color w:val="000000" w:themeColor="text1"/>
        </w:rPr>
        <w:t>Община Кайнарджа е от пети функционален тип. Общината е разположена в източната част на Дунавската хълмиста равнина. Граничи – на север с Република Румъния, на изток – с област Добрич чрез община Крушари и на юг – с община Тервел, на запад – с община Силистра и община Алфатар.</w:t>
      </w:r>
    </w:p>
    <w:p w:rsidR="003D7040" w:rsidRPr="00FF15CF" w:rsidRDefault="003D7040" w:rsidP="003D7040">
      <w:pPr>
        <w:ind w:firstLine="900"/>
        <w:jc w:val="both"/>
        <w:rPr>
          <w:color w:val="000000" w:themeColor="text1"/>
        </w:rPr>
      </w:pPr>
      <w:r w:rsidRPr="00FF15CF">
        <w:rPr>
          <w:color w:val="000000" w:themeColor="text1"/>
        </w:rPr>
        <w:t>В рамките на общината влизат селата Кайнарджа, Средище, Голеш, Войново, Зарник, Светослав, Полковник Чолаково, Краново, Добруджанка, Стрелково, Господиново,  Каменци, Давидово, Посев и Поп Русаново Разпределението на териториите по видове е както следва:</w:t>
      </w:r>
    </w:p>
    <w:p w:rsidR="003D7040" w:rsidRPr="00FF15CF" w:rsidRDefault="003D7040" w:rsidP="003D7040">
      <w:pPr>
        <w:ind w:firstLine="900"/>
        <w:jc w:val="right"/>
        <w:rPr>
          <w:color w:val="000000" w:themeColor="text1"/>
        </w:rPr>
      </w:pPr>
      <w:r w:rsidRPr="00FF15CF">
        <w:rPr>
          <w:color w:val="000000" w:themeColor="text1"/>
        </w:rPr>
        <w:t>дка.</w:t>
      </w:r>
    </w:p>
    <w:tbl>
      <w:tblPr>
        <w:tblW w:w="9011" w:type="dxa"/>
        <w:jc w:val="center"/>
        <w:tblInd w:w="-491" w:type="dxa"/>
        <w:tblCellMar>
          <w:left w:w="70" w:type="dxa"/>
          <w:right w:w="70" w:type="dxa"/>
        </w:tblCellMar>
        <w:tblLook w:val="0000"/>
      </w:tblPr>
      <w:tblGrid>
        <w:gridCol w:w="1371"/>
        <w:gridCol w:w="860"/>
        <w:gridCol w:w="860"/>
        <w:gridCol w:w="1661"/>
        <w:gridCol w:w="783"/>
        <w:gridCol w:w="29"/>
        <w:gridCol w:w="800"/>
        <w:gridCol w:w="22"/>
        <w:gridCol w:w="829"/>
        <w:gridCol w:w="21"/>
        <w:gridCol w:w="851"/>
        <w:gridCol w:w="51"/>
        <w:gridCol w:w="837"/>
        <w:gridCol w:w="36"/>
      </w:tblGrid>
      <w:tr w:rsidR="003D7040" w:rsidRPr="00FF15CF" w:rsidTr="005563F0">
        <w:trPr>
          <w:gridAfter w:val="1"/>
          <w:wAfter w:w="36" w:type="dxa"/>
          <w:trHeight w:val="264"/>
          <w:jc w:val="center"/>
        </w:trPr>
        <w:tc>
          <w:tcPr>
            <w:tcW w:w="1371" w:type="dxa"/>
            <w:tcBorders>
              <w:top w:val="single" w:sz="4" w:space="0" w:color="auto"/>
              <w:left w:val="single" w:sz="4" w:space="0" w:color="auto"/>
              <w:bottom w:val="nil"/>
              <w:right w:val="single" w:sz="4" w:space="0" w:color="auto"/>
            </w:tcBorders>
            <w:shd w:val="clear" w:color="auto" w:fill="auto"/>
            <w:noWrap/>
            <w:vAlign w:val="bottom"/>
          </w:tcPr>
          <w:p w:rsidR="003D7040" w:rsidRPr="00FF15CF" w:rsidRDefault="003D7040" w:rsidP="009E30F9">
            <w:pPr>
              <w:jc w:val="center"/>
              <w:rPr>
                <w:color w:val="000000" w:themeColor="text1"/>
              </w:rPr>
            </w:pPr>
          </w:p>
        </w:tc>
        <w:tc>
          <w:tcPr>
            <w:tcW w:w="7604" w:type="dxa"/>
            <w:gridSpan w:val="12"/>
            <w:tcBorders>
              <w:top w:val="single" w:sz="4" w:space="0" w:color="auto"/>
              <w:left w:val="nil"/>
              <w:bottom w:val="nil"/>
              <w:right w:val="single" w:sz="4" w:space="0" w:color="auto"/>
            </w:tcBorders>
            <w:shd w:val="clear" w:color="auto" w:fill="auto"/>
            <w:noWrap/>
            <w:vAlign w:val="bottom"/>
          </w:tcPr>
          <w:p w:rsidR="003D7040" w:rsidRPr="00FF15CF" w:rsidRDefault="003D7040" w:rsidP="009E30F9">
            <w:pPr>
              <w:jc w:val="center"/>
              <w:rPr>
                <w:color w:val="000000" w:themeColor="text1"/>
              </w:rPr>
            </w:pPr>
            <w:r w:rsidRPr="00FF15CF">
              <w:rPr>
                <w:color w:val="000000" w:themeColor="text1"/>
              </w:rPr>
              <w:t>в това число:</w:t>
            </w:r>
          </w:p>
        </w:tc>
      </w:tr>
      <w:tr w:rsidR="003D7040" w:rsidRPr="00FF15CF" w:rsidTr="005563F0">
        <w:trPr>
          <w:gridAfter w:val="1"/>
          <w:wAfter w:w="36" w:type="dxa"/>
          <w:trHeight w:val="264"/>
          <w:jc w:val="center"/>
        </w:trPr>
        <w:tc>
          <w:tcPr>
            <w:tcW w:w="1371" w:type="dxa"/>
            <w:tcBorders>
              <w:top w:val="nil"/>
              <w:left w:val="single" w:sz="4" w:space="0" w:color="auto"/>
              <w:bottom w:val="nil"/>
              <w:right w:val="single" w:sz="4" w:space="0" w:color="auto"/>
            </w:tcBorders>
            <w:shd w:val="clear" w:color="auto" w:fill="auto"/>
            <w:noWrap/>
            <w:vAlign w:val="bottom"/>
          </w:tcPr>
          <w:p w:rsidR="003D7040" w:rsidRPr="00FF15CF" w:rsidRDefault="003D7040" w:rsidP="009E30F9">
            <w:pPr>
              <w:jc w:val="center"/>
              <w:rPr>
                <w:color w:val="000000" w:themeColor="text1"/>
              </w:rPr>
            </w:pPr>
            <w:r w:rsidRPr="00FF15CF">
              <w:rPr>
                <w:color w:val="000000" w:themeColor="text1"/>
              </w:rPr>
              <w:t>територии</w:t>
            </w:r>
          </w:p>
        </w:tc>
        <w:tc>
          <w:tcPr>
            <w:tcW w:w="860" w:type="dxa"/>
            <w:tcBorders>
              <w:top w:val="single" w:sz="4" w:space="0" w:color="auto"/>
              <w:left w:val="nil"/>
              <w:bottom w:val="single" w:sz="4" w:space="0" w:color="auto"/>
              <w:right w:val="nil"/>
            </w:tcBorders>
            <w:shd w:val="clear" w:color="auto" w:fill="auto"/>
            <w:noWrap/>
            <w:vAlign w:val="bottom"/>
          </w:tcPr>
          <w:p w:rsidR="003D7040" w:rsidRPr="00FF15CF" w:rsidRDefault="003D7040" w:rsidP="009E30F9">
            <w:pPr>
              <w:rPr>
                <w:color w:val="000000" w:themeColor="text1"/>
              </w:rPr>
            </w:pPr>
            <w:r w:rsidRPr="00FF15CF">
              <w:rPr>
                <w:color w:val="000000" w:themeColor="text1"/>
              </w:rPr>
              <w:t> </w:t>
            </w:r>
          </w:p>
        </w:tc>
        <w:tc>
          <w:tcPr>
            <w:tcW w:w="3304" w:type="dxa"/>
            <w:gridSpan w:val="3"/>
            <w:tcBorders>
              <w:top w:val="single" w:sz="4" w:space="0" w:color="auto"/>
              <w:left w:val="nil"/>
              <w:bottom w:val="single" w:sz="4" w:space="0" w:color="auto"/>
              <w:right w:val="single" w:sz="4" w:space="0" w:color="auto"/>
            </w:tcBorders>
            <w:shd w:val="clear" w:color="auto" w:fill="auto"/>
            <w:noWrap/>
            <w:vAlign w:val="bottom"/>
          </w:tcPr>
          <w:p w:rsidR="003D7040" w:rsidRPr="00FF15CF" w:rsidRDefault="003D7040" w:rsidP="009E30F9">
            <w:pPr>
              <w:jc w:val="center"/>
              <w:rPr>
                <w:color w:val="000000" w:themeColor="text1"/>
              </w:rPr>
            </w:pPr>
            <w:r w:rsidRPr="00FF15CF">
              <w:rPr>
                <w:color w:val="000000" w:themeColor="text1"/>
              </w:rPr>
              <w:t>от тях:</w:t>
            </w:r>
          </w:p>
        </w:tc>
        <w:tc>
          <w:tcPr>
            <w:tcW w:w="851" w:type="dxa"/>
            <w:gridSpan w:val="3"/>
            <w:tcBorders>
              <w:top w:val="single" w:sz="4" w:space="0" w:color="auto"/>
              <w:left w:val="single" w:sz="4" w:space="0" w:color="auto"/>
              <w:right w:val="single" w:sz="4" w:space="0" w:color="auto"/>
            </w:tcBorders>
            <w:shd w:val="clear" w:color="auto" w:fill="auto"/>
            <w:noWrap/>
            <w:vAlign w:val="bottom"/>
          </w:tcPr>
          <w:p w:rsidR="003D7040" w:rsidRPr="00FF15CF" w:rsidRDefault="003D7040" w:rsidP="009E30F9">
            <w:pPr>
              <w:jc w:val="center"/>
              <w:rPr>
                <w:color w:val="000000" w:themeColor="text1"/>
              </w:rPr>
            </w:pPr>
            <w:r w:rsidRPr="00FF15CF">
              <w:rPr>
                <w:color w:val="000000" w:themeColor="text1"/>
              </w:rPr>
              <w:t>урбан.</w:t>
            </w:r>
          </w:p>
        </w:tc>
        <w:tc>
          <w:tcPr>
            <w:tcW w:w="850" w:type="dxa"/>
            <w:gridSpan w:val="2"/>
            <w:tcBorders>
              <w:top w:val="single" w:sz="4" w:space="0" w:color="auto"/>
              <w:left w:val="nil"/>
              <w:right w:val="single" w:sz="4" w:space="0" w:color="auto"/>
            </w:tcBorders>
            <w:shd w:val="clear" w:color="auto" w:fill="auto"/>
            <w:noWrap/>
            <w:vAlign w:val="bottom"/>
          </w:tcPr>
          <w:p w:rsidR="003D7040" w:rsidRPr="00FF15CF" w:rsidRDefault="003D7040" w:rsidP="009E30F9">
            <w:pPr>
              <w:jc w:val="center"/>
              <w:rPr>
                <w:color w:val="000000" w:themeColor="text1"/>
              </w:rPr>
            </w:pPr>
            <w:r w:rsidRPr="00FF15CF">
              <w:rPr>
                <w:color w:val="000000" w:themeColor="text1"/>
              </w:rPr>
              <w:t>горски</w:t>
            </w:r>
          </w:p>
        </w:tc>
        <w:tc>
          <w:tcPr>
            <w:tcW w:w="851" w:type="dxa"/>
            <w:tcBorders>
              <w:top w:val="single" w:sz="4" w:space="0" w:color="auto"/>
              <w:left w:val="nil"/>
              <w:right w:val="single" w:sz="4" w:space="0" w:color="auto"/>
            </w:tcBorders>
            <w:shd w:val="clear" w:color="auto" w:fill="auto"/>
            <w:noWrap/>
            <w:vAlign w:val="bottom"/>
          </w:tcPr>
          <w:p w:rsidR="003D7040" w:rsidRPr="00FF15CF" w:rsidRDefault="003D7040" w:rsidP="009E30F9">
            <w:pPr>
              <w:jc w:val="center"/>
              <w:rPr>
                <w:color w:val="000000" w:themeColor="text1"/>
              </w:rPr>
            </w:pPr>
            <w:r w:rsidRPr="00FF15CF">
              <w:rPr>
                <w:color w:val="000000" w:themeColor="text1"/>
              </w:rPr>
              <w:t>водни</w:t>
            </w:r>
          </w:p>
        </w:tc>
        <w:tc>
          <w:tcPr>
            <w:tcW w:w="888" w:type="dxa"/>
            <w:gridSpan w:val="2"/>
            <w:tcBorders>
              <w:top w:val="single" w:sz="4" w:space="0" w:color="auto"/>
              <w:left w:val="nil"/>
              <w:right w:val="single" w:sz="4" w:space="0" w:color="auto"/>
            </w:tcBorders>
            <w:shd w:val="clear" w:color="auto" w:fill="auto"/>
            <w:noWrap/>
            <w:vAlign w:val="bottom"/>
          </w:tcPr>
          <w:p w:rsidR="003D7040" w:rsidRPr="00FF15CF" w:rsidRDefault="003D7040" w:rsidP="009E30F9">
            <w:pPr>
              <w:jc w:val="center"/>
              <w:rPr>
                <w:color w:val="000000" w:themeColor="text1"/>
              </w:rPr>
            </w:pPr>
            <w:r w:rsidRPr="00FF15CF">
              <w:rPr>
                <w:color w:val="000000" w:themeColor="text1"/>
              </w:rPr>
              <w:t>транс-</w:t>
            </w:r>
          </w:p>
        </w:tc>
      </w:tr>
      <w:tr w:rsidR="003D7040" w:rsidRPr="00FF15CF" w:rsidTr="005563F0">
        <w:trPr>
          <w:gridAfter w:val="1"/>
          <w:wAfter w:w="36" w:type="dxa"/>
          <w:trHeight w:val="238"/>
          <w:jc w:val="center"/>
        </w:trPr>
        <w:tc>
          <w:tcPr>
            <w:tcW w:w="1371" w:type="dxa"/>
            <w:tcBorders>
              <w:top w:val="nil"/>
              <w:left w:val="single" w:sz="4" w:space="0" w:color="auto"/>
              <w:bottom w:val="nil"/>
              <w:right w:val="single" w:sz="4" w:space="0" w:color="auto"/>
            </w:tcBorders>
            <w:shd w:val="clear" w:color="auto" w:fill="auto"/>
            <w:noWrap/>
            <w:vAlign w:val="bottom"/>
          </w:tcPr>
          <w:p w:rsidR="003D7040" w:rsidRPr="00FF15CF" w:rsidRDefault="003D7040" w:rsidP="009E30F9">
            <w:pPr>
              <w:jc w:val="center"/>
              <w:rPr>
                <w:color w:val="000000" w:themeColor="text1"/>
              </w:rPr>
            </w:pPr>
            <w:r w:rsidRPr="00FF15CF">
              <w:rPr>
                <w:color w:val="000000" w:themeColor="text1"/>
              </w:rPr>
              <w:t>общо</w:t>
            </w:r>
          </w:p>
        </w:tc>
        <w:tc>
          <w:tcPr>
            <w:tcW w:w="860" w:type="dxa"/>
            <w:tcBorders>
              <w:top w:val="nil"/>
              <w:left w:val="nil"/>
              <w:bottom w:val="nil"/>
              <w:right w:val="single" w:sz="4" w:space="0" w:color="auto"/>
            </w:tcBorders>
            <w:shd w:val="clear" w:color="auto" w:fill="auto"/>
            <w:noWrap/>
            <w:vAlign w:val="bottom"/>
          </w:tcPr>
          <w:p w:rsidR="003D7040" w:rsidRPr="00FF15CF" w:rsidRDefault="003D7040" w:rsidP="009E30F9">
            <w:pPr>
              <w:rPr>
                <w:color w:val="000000" w:themeColor="text1"/>
              </w:rPr>
            </w:pPr>
            <w:r w:rsidRPr="00FF15CF">
              <w:rPr>
                <w:color w:val="000000" w:themeColor="text1"/>
              </w:rPr>
              <w:t>земе-</w:t>
            </w:r>
          </w:p>
        </w:tc>
        <w:tc>
          <w:tcPr>
            <w:tcW w:w="3304" w:type="dxa"/>
            <w:gridSpan w:val="3"/>
            <w:tcBorders>
              <w:top w:val="single" w:sz="4" w:space="0" w:color="auto"/>
              <w:left w:val="nil"/>
              <w:bottom w:val="single" w:sz="4" w:space="0" w:color="auto"/>
              <w:right w:val="single" w:sz="4" w:space="0" w:color="auto"/>
            </w:tcBorders>
            <w:shd w:val="clear" w:color="auto" w:fill="auto"/>
            <w:noWrap/>
            <w:vAlign w:val="bottom"/>
          </w:tcPr>
          <w:p w:rsidR="003D7040" w:rsidRPr="00FF15CF" w:rsidRDefault="003D7040" w:rsidP="009E30F9">
            <w:pPr>
              <w:jc w:val="center"/>
              <w:rPr>
                <w:color w:val="000000" w:themeColor="text1"/>
              </w:rPr>
            </w:pPr>
            <w:r w:rsidRPr="00FF15CF">
              <w:rPr>
                <w:color w:val="000000" w:themeColor="text1"/>
              </w:rPr>
              <w:t>в това число:</w:t>
            </w:r>
          </w:p>
        </w:tc>
        <w:tc>
          <w:tcPr>
            <w:tcW w:w="851" w:type="dxa"/>
            <w:gridSpan w:val="3"/>
            <w:tcBorders>
              <w:top w:val="nil"/>
              <w:left w:val="single" w:sz="4" w:space="0" w:color="auto"/>
              <w:right w:val="single" w:sz="4" w:space="0" w:color="auto"/>
            </w:tcBorders>
            <w:shd w:val="clear" w:color="auto" w:fill="auto"/>
            <w:noWrap/>
            <w:vAlign w:val="bottom"/>
          </w:tcPr>
          <w:p w:rsidR="003D7040" w:rsidRPr="00FF15CF" w:rsidRDefault="003D7040" w:rsidP="009E30F9">
            <w:pPr>
              <w:jc w:val="center"/>
              <w:rPr>
                <w:color w:val="000000" w:themeColor="text1"/>
              </w:rPr>
            </w:pPr>
            <w:r w:rsidRPr="00FF15CF">
              <w:rPr>
                <w:color w:val="000000" w:themeColor="text1"/>
              </w:rPr>
              <w:t>терито</w:t>
            </w:r>
          </w:p>
        </w:tc>
        <w:tc>
          <w:tcPr>
            <w:tcW w:w="850" w:type="dxa"/>
            <w:gridSpan w:val="2"/>
            <w:tcBorders>
              <w:top w:val="nil"/>
              <w:left w:val="single" w:sz="4" w:space="0" w:color="auto"/>
              <w:right w:val="single" w:sz="4" w:space="0" w:color="auto"/>
            </w:tcBorders>
            <w:shd w:val="clear" w:color="auto" w:fill="auto"/>
            <w:noWrap/>
            <w:vAlign w:val="bottom"/>
          </w:tcPr>
          <w:p w:rsidR="003D7040" w:rsidRPr="00FF15CF" w:rsidRDefault="003D7040" w:rsidP="009E30F9">
            <w:pPr>
              <w:jc w:val="center"/>
              <w:rPr>
                <w:color w:val="000000" w:themeColor="text1"/>
              </w:rPr>
            </w:pPr>
            <w:r w:rsidRPr="00FF15CF">
              <w:rPr>
                <w:color w:val="000000" w:themeColor="text1"/>
              </w:rPr>
              <w:t>терито</w:t>
            </w:r>
          </w:p>
        </w:tc>
        <w:tc>
          <w:tcPr>
            <w:tcW w:w="851" w:type="dxa"/>
            <w:tcBorders>
              <w:top w:val="nil"/>
              <w:left w:val="single" w:sz="4" w:space="0" w:color="auto"/>
            </w:tcBorders>
            <w:shd w:val="clear" w:color="auto" w:fill="auto"/>
            <w:noWrap/>
            <w:vAlign w:val="bottom"/>
          </w:tcPr>
          <w:p w:rsidR="003D7040" w:rsidRPr="00FF15CF" w:rsidRDefault="003D7040" w:rsidP="009E30F9">
            <w:pPr>
              <w:jc w:val="center"/>
              <w:rPr>
                <w:color w:val="000000" w:themeColor="text1"/>
              </w:rPr>
            </w:pPr>
            <w:r w:rsidRPr="00FF15CF">
              <w:rPr>
                <w:color w:val="000000" w:themeColor="text1"/>
              </w:rPr>
              <w:t>терито</w:t>
            </w:r>
          </w:p>
        </w:tc>
        <w:tc>
          <w:tcPr>
            <w:tcW w:w="888" w:type="dxa"/>
            <w:gridSpan w:val="2"/>
            <w:tcBorders>
              <w:top w:val="nil"/>
            </w:tcBorders>
            <w:shd w:val="clear" w:color="auto" w:fill="auto"/>
            <w:noWrap/>
            <w:vAlign w:val="bottom"/>
          </w:tcPr>
          <w:p w:rsidR="003D7040" w:rsidRPr="00FF15CF" w:rsidRDefault="003D7040" w:rsidP="009E30F9">
            <w:pPr>
              <w:jc w:val="center"/>
              <w:rPr>
                <w:color w:val="000000" w:themeColor="text1"/>
              </w:rPr>
            </w:pPr>
            <w:r w:rsidRPr="00FF15CF">
              <w:rPr>
                <w:color w:val="000000" w:themeColor="text1"/>
              </w:rPr>
              <w:t>портна</w:t>
            </w:r>
          </w:p>
        </w:tc>
      </w:tr>
      <w:tr w:rsidR="005563F0" w:rsidRPr="00FF15CF" w:rsidTr="005563F0">
        <w:trPr>
          <w:trHeight w:val="264"/>
          <w:jc w:val="center"/>
        </w:trPr>
        <w:tc>
          <w:tcPr>
            <w:tcW w:w="1371" w:type="dxa"/>
            <w:tcBorders>
              <w:top w:val="nil"/>
              <w:left w:val="single" w:sz="4" w:space="0" w:color="auto"/>
              <w:bottom w:val="nil"/>
              <w:right w:val="single" w:sz="4" w:space="0" w:color="auto"/>
            </w:tcBorders>
            <w:shd w:val="clear" w:color="auto" w:fill="auto"/>
            <w:noWrap/>
            <w:vAlign w:val="bottom"/>
          </w:tcPr>
          <w:p w:rsidR="005563F0" w:rsidRPr="00FF15CF" w:rsidRDefault="005563F0" w:rsidP="009E30F9">
            <w:pPr>
              <w:jc w:val="center"/>
              <w:rPr>
                <w:color w:val="000000" w:themeColor="text1"/>
              </w:rPr>
            </w:pPr>
            <w:r w:rsidRPr="00FF15CF">
              <w:rPr>
                <w:color w:val="000000" w:themeColor="text1"/>
              </w:rPr>
              <w:t> в декари</w:t>
            </w:r>
          </w:p>
        </w:tc>
        <w:tc>
          <w:tcPr>
            <w:tcW w:w="860" w:type="dxa"/>
            <w:tcBorders>
              <w:top w:val="nil"/>
              <w:left w:val="nil"/>
              <w:bottom w:val="nil"/>
              <w:right w:val="single" w:sz="4" w:space="0" w:color="auto"/>
            </w:tcBorders>
            <w:shd w:val="clear" w:color="auto" w:fill="auto"/>
            <w:noWrap/>
            <w:vAlign w:val="bottom"/>
          </w:tcPr>
          <w:p w:rsidR="005563F0" w:rsidRPr="00FF15CF" w:rsidRDefault="005563F0" w:rsidP="009E30F9">
            <w:pPr>
              <w:rPr>
                <w:color w:val="000000" w:themeColor="text1"/>
              </w:rPr>
            </w:pPr>
            <w:r w:rsidRPr="00FF15CF">
              <w:rPr>
                <w:color w:val="000000" w:themeColor="text1"/>
              </w:rPr>
              <w:t>делски</w:t>
            </w:r>
          </w:p>
        </w:tc>
        <w:tc>
          <w:tcPr>
            <w:tcW w:w="860" w:type="dxa"/>
            <w:tcBorders>
              <w:top w:val="nil"/>
              <w:left w:val="nil"/>
              <w:bottom w:val="nil"/>
              <w:right w:val="single" w:sz="4" w:space="0" w:color="auto"/>
            </w:tcBorders>
            <w:shd w:val="clear" w:color="auto" w:fill="auto"/>
            <w:noWrap/>
            <w:vAlign w:val="bottom"/>
          </w:tcPr>
          <w:p w:rsidR="005563F0" w:rsidRPr="00FF15CF" w:rsidRDefault="005563F0" w:rsidP="009E30F9">
            <w:pPr>
              <w:rPr>
                <w:color w:val="000000" w:themeColor="text1"/>
              </w:rPr>
            </w:pPr>
            <w:r w:rsidRPr="00FF15CF">
              <w:rPr>
                <w:color w:val="000000" w:themeColor="text1"/>
              </w:rPr>
              <w:t>ниви</w:t>
            </w:r>
          </w:p>
        </w:tc>
        <w:tc>
          <w:tcPr>
            <w:tcW w:w="1661" w:type="dxa"/>
            <w:tcBorders>
              <w:top w:val="nil"/>
              <w:left w:val="nil"/>
              <w:bottom w:val="nil"/>
              <w:right w:val="single" w:sz="4" w:space="0" w:color="auto"/>
            </w:tcBorders>
            <w:shd w:val="clear" w:color="auto" w:fill="auto"/>
            <w:noWrap/>
            <w:vAlign w:val="bottom"/>
          </w:tcPr>
          <w:p w:rsidR="005563F0" w:rsidRPr="00FF15CF" w:rsidRDefault="005563F0" w:rsidP="009E30F9">
            <w:pPr>
              <w:rPr>
                <w:color w:val="000000" w:themeColor="text1"/>
              </w:rPr>
            </w:pPr>
            <w:r w:rsidRPr="00FF15CF">
              <w:rPr>
                <w:color w:val="000000" w:themeColor="text1"/>
              </w:rPr>
              <w:t>пасища</w:t>
            </w:r>
          </w:p>
        </w:tc>
        <w:tc>
          <w:tcPr>
            <w:tcW w:w="812" w:type="dxa"/>
            <w:gridSpan w:val="2"/>
            <w:tcBorders>
              <w:top w:val="nil"/>
              <w:left w:val="nil"/>
              <w:right w:val="single" w:sz="4" w:space="0" w:color="auto"/>
            </w:tcBorders>
            <w:shd w:val="clear" w:color="auto" w:fill="auto"/>
            <w:noWrap/>
            <w:vAlign w:val="bottom"/>
          </w:tcPr>
          <w:p w:rsidR="005563F0" w:rsidRPr="00FF15CF" w:rsidRDefault="005563F0" w:rsidP="009E30F9">
            <w:pPr>
              <w:rPr>
                <w:color w:val="000000" w:themeColor="text1"/>
              </w:rPr>
            </w:pPr>
            <w:r w:rsidRPr="00FF15CF">
              <w:rPr>
                <w:color w:val="000000" w:themeColor="text1"/>
              </w:rPr>
              <w:t>други</w:t>
            </w:r>
          </w:p>
        </w:tc>
        <w:tc>
          <w:tcPr>
            <w:tcW w:w="800" w:type="dxa"/>
            <w:tcBorders>
              <w:top w:val="nil"/>
              <w:left w:val="nil"/>
              <w:bottom w:val="nil"/>
              <w:right w:val="single" w:sz="4" w:space="0" w:color="auto"/>
            </w:tcBorders>
            <w:shd w:val="clear" w:color="auto" w:fill="auto"/>
            <w:noWrap/>
            <w:vAlign w:val="bottom"/>
          </w:tcPr>
          <w:p w:rsidR="005563F0" w:rsidRPr="00FF15CF" w:rsidRDefault="005563F0" w:rsidP="009E30F9">
            <w:pPr>
              <w:jc w:val="center"/>
              <w:rPr>
                <w:color w:val="000000" w:themeColor="text1"/>
              </w:rPr>
            </w:pPr>
            <w:r w:rsidRPr="00FF15CF">
              <w:rPr>
                <w:color w:val="000000" w:themeColor="text1"/>
              </w:rPr>
              <w:t>рии</w:t>
            </w:r>
          </w:p>
        </w:tc>
        <w:tc>
          <w:tcPr>
            <w:tcW w:w="851" w:type="dxa"/>
            <w:gridSpan w:val="2"/>
            <w:tcBorders>
              <w:top w:val="nil"/>
              <w:left w:val="nil"/>
              <w:bottom w:val="nil"/>
              <w:right w:val="single" w:sz="4" w:space="0" w:color="auto"/>
            </w:tcBorders>
            <w:shd w:val="clear" w:color="auto" w:fill="auto"/>
            <w:noWrap/>
            <w:vAlign w:val="bottom"/>
          </w:tcPr>
          <w:p w:rsidR="005563F0" w:rsidRPr="00FF15CF" w:rsidRDefault="005563F0" w:rsidP="009E30F9">
            <w:pPr>
              <w:jc w:val="center"/>
              <w:rPr>
                <w:color w:val="000000" w:themeColor="text1"/>
              </w:rPr>
            </w:pPr>
            <w:r w:rsidRPr="00FF15CF">
              <w:rPr>
                <w:color w:val="000000" w:themeColor="text1"/>
              </w:rPr>
              <w:t>рии</w:t>
            </w:r>
          </w:p>
        </w:tc>
        <w:tc>
          <w:tcPr>
            <w:tcW w:w="923" w:type="dxa"/>
            <w:gridSpan w:val="3"/>
            <w:tcBorders>
              <w:top w:val="nil"/>
              <w:left w:val="nil"/>
              <w:bottom w:val="nil"/>
              <w:right w:val="single" w:sz="4" w:space="0" w:color="auto"/>
            </w:tcBorders>
            <w:shd w:val="clear" w:color="auto" w:fill="auto"/>
            <w:noWrap/>
            <w:vAlign w:val="bottom"/>
          </w:tcPr>
          <w:p w:rsidR="005563F0" w:rsidRPr="00FF15CF" w:rsidRDefault="005563F0" w:rsidP="009E30F9">
            <w:pPr>
              <w:jc w:val="center"/>
              <w:rPr>
                <w:color w:val="000000" w:themeColor="text1"/>
              </w:rPr>
            </w:pPr>
            <w:r w:rsidRPr="00FF15CF">
              <w:rPr>
                <w:color w:val="000000" w:themeColor="text1"/>
              </w:rPr>
              <w:t>рии</w:t>
            </w:r>
          </w:p>
        </w:tc>
        <w:tc>
          <w:tcPr>
            <w:tcW w:w="873" w:type="dxa"/>
            <w:gridSpan w:val="2"/>
            <w:tcBorders>
              <w:top w:val="nil"/>
              <w:left w:val="nil"/>
              <w:bottom w:val="nil"/>
              <w:right w:val="single" w:sz="4" w:space="0" w:color="auto"/>
            </w:tcBorders>
            <w:shd w:val="clear" w:color="auto" w:fill="auto"/>
            <w:noWrap/>
            <w:vAlign w:val="bottom"/>
          </w:tcPr>
          <w:p w:rsidR="005563F0" w:rsidRPr="00FF15CF" w:rsidRDefault="005563F0" w:rsidP="009E30F9">
            <w:pPr>
              <w:jc w:val="center"/>
              <w:rPr>
                <w:color w:val="000000" w:themeColor="text1"/>
              </w:rPr>
            </w:pPr>
            <w:r w:rsidRPr="00FF15CF">
              <w:rPr>
                <w:color w:val="000000" w:themeColor="text1"/>
              </w:rPr>
              <w:t>инфра</w:t>
            </w:r>
          </w:p>
        </w:tc>
      </w:tr>
      <w:tr w:rsidR="005563F0" w:rsidRPr="00FF15CF" w:rsidTr="005563F0">
        <w:trPr>
          <w:trHeight w:val="264"/>
          <w:jc w:val="center"/>
        </w:trPr>
        <w:tc>
          <w:tcPr>
            <w:tcW w:w="1371" w:type="dxa"/>
            <w:tcBorders>
              <w:top w:val="nil"/>
              <w:left w:val="single" w:sz="4" w:space="0" w:color="auto"/>
              <w:bottom w:val="single" w:sz="4" w:space="0" w:color="auto"/>
              <w:right w:val="single" w:sz="4" w:space="0" w:color="auto"/>
            </w:tcBorders>
            <w:shd w:val="clear" w:color="auto" w:fill="auto"/>
            <w:noWrap/>
            <w:vAlign w:val="bottom"/>
          </w:tcPr>
          <w:p w:rsidR="005563F0" w:rsidRPr="00FF15CF" w:rsidRDefault="005563F0" w:rsidP="009E30F9">
            <w:pPr>
              <w:jc w:val="center"/>
              <w:rPr>
                <w:color w:val="000000" w:themeColor="text1"/>
              </w:rPr>
            </w:pPr>
          </w:p>
        </w:tc>
        <w:tc>
          <w:tcPr>
            <w:tcW w:w="860" w:type="dxa"/>
            <w:tcBorders>
              <w:top w:val="nil"/>
              <w:left w:val="nil"/>
              <w:bottom w:val="single" w:sz="4" w:space="0" w:color="auto"/>
              <w:right w:val="single" w:sz="4" w:space="0" w:color="auto"/>
            </w:tcBorders>
            <w:shd w:val="clear" w:color="auto" w:fill="auto"/>
            <w:noWrap/>
            <w:vAlign w:val="bottom"/>
          </w:tcPr>
          <w:p w:rsidR="005563F0" w:rsidRPr="00FF15CF" w:rsidRDefault="005563F0" w:rsidP="009E30F9">
            <w:pPr>
              <w:rPr>
                <w:color w:val="000000" w:themeColor="text1"/>
              </w:rPr>
            </w:pPr>
            <w:r w:rsidRPr="00FF15CF">
              <w:rPr>
                <w:color w:val="000000" w:themeColor="text1"/>
              </w:rPr>
              <w:t> </w:t>
            </w:r>
          </w:p>
        </w:tc>
        <w:tc>
          <w:tcPr>
            <w:tcW w:w="860" w:type="dxa"/>
            <w:tcBorders>
              <w:top w:val="nil"/>
              <w:left w:val="nil"/>
              <w:bottom w:val="single" w:sz="4" w:space="0" w:color="auto"/>
              <w:right w:val="single" w:sz="4" w:space="0" w:color="auto"/>
            </w:tcBorders>
            <w:shd w:val="clear" w:color="auto" w:fill="auto"/>
            <w:noWrap/>
            <w:vAlign w:val="bottom"/>
          </w:tcPr>
          <w:p w:rsidR="005563F0" w:rsidRPr="00FF15CF" w:rsidRDefault="005563F0" w:rsidP="009E30F9">
            <w:pPr>
              <w:rPr>
                <w:color w:val="000000" w:themeColor="text1"/>
              </w:rPr>
            </w:pPr>
            <w:r w:rsidRPr="00FF15CF">
              <w:rPr>
                <w:color w:val="000000" w:themeColor="text1"/>
              </w:rPr>
              <w:t> </w:t>
            </w:r>
          </w:p>
        </w:tc>
        <w:tc>
          <w:tcPr>
            <w:tcW w:w="1661" w:type="dxa"/>
            <w:tcBorders>
              <w:top w:val="nil"/>
              <w:left w:val="nil"/>
              <w:bottom w:val="single" w:sz="4" w:space="0" w:color="auto"/>
              <w:right w:val="single" w:sz="4" w:space="0" w:color="auto"/>
            </w:tcBorders>
            <w:shd w:val="clear" w:color="auto" w:fill="auto"/>
            <w:noWrap/>
            <w:vAlign w:val="bottom"/>
          </w:tcPr>
          <w:p w:rsidR="005563F0" w:rsidRPr="00FF15CF" w:rsidRDefault="005563F0" w:rsidP="009E30F9">
            <w:pPr>
              <w:rPr>
                <w:color w:val="000000" w:themeColor="text1"/>
              </w:rPr>
            </w:pPr>
            <w:r w:rsidRPr="00FF15CF">
              <w:rPr>
                <w:color w:val="000000" w:themeColor="text1"/>
              </w:rPr>
              <w:t> </w:t>
            </w:r>
          </w:p>
          <w:p w:rsidR="005563F0" w:rsidRPr="00FF15CF" w:rsidRDefault="005563F0" w:rsidP="009E30F9">
            <w:pPr>
              <w:rPr>
                <w:color w:val="000000" w:themeColor="text1"/>
              </w:rPr>
            </w:pPr>
            <w:r w:rsidRPr="00FF15CF">
              <w:rPr>
                <w:color w:val="000000" w:themeColor="text1"/>
              </w:rPr>
              <w:t>мери</w:t>
            </w:r>
          </w:p>
        </w:tc>
        <w:tc>
          <w:tcPr>
            <w:tcW w:w="812" w:type="dxa"/>
            <w:gridSpan w:val="2"/>
            <w:tcBorders>
              <w:top w:val="nil"/>
              <w:left w:val="single" w:sz="4" w:space="0" w:color="auto"/>
              <w:bottom w:val="single" w:sz="4" w:space="0" w:color="auto"/>
              <w:right w:val="single" w:sz="4" w:space="0" w:color="auto"/>
            </w:tcBorders>
            <w:shd w:val="clear" w:color="auto" w:fill="auto"/>
            <w:noWrap/>
            <w:vAlign w:val="bottom"/>
          </w:tcPr>
          <w:p w:rsidR="005563F0" w:rsidRPr="00FF15CF" w:rsidRDefault="005563F0" w:rsidP="009E30F9">
            <w:pPr>
              <w:rPr>
                <w:color w:val="000000" w:themeColor="text1"/>
              </w:rPr>
            </w:pPr>
            <w:r w:rsidRPr="00FF15CF">
              <w:rPr>
                <w:color w:val="000000" w:themeColor="text1"/>
              </w:rPr>
              <w:t> </w:t>
            </w:r>
          </w:p>
        </w:tc>
        <w:tc>
          <w:tcPr>
            <w:tcW w:w="800" w:type="dxa"/>
            <w:tcBorders>
              <w:top w:val="nil"/>
              <w:left w:val="nil"/>
              <w:bottom w:val="single" w:sz="4" w:space="0" w:color="auto"/>
              <w:right w:val="single" w:sz="4" w:space="0" w:color="auto"/>
            </w:tcBorders>
            <w:shd w:val="clear" w:color="auto" w:fill="auto"/>
            <w:noWrap/>
            <w:vAlign w:val="bottom"/>
          </w:tcPr>
          <w:p w:rsidR="005563F0" w:rsidRPr="00FF15CF" w:rsidRDefault="005563F0" w:rsidP="009E30F9">
            <w:pPr>
              <w:jc w:val="center"/>
              <w:rPr>
                <w:color w:val="000000" w:themeColor="text1"/>
              </w:rPr>
            </w:pPr>
            <w:r w:rsidRPr="00FF15CF">
              <w:rPr>
                <w:color w:val="000000" w:themeColor="text1"/>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5563F0" w:rsidRPr="00FF15CF" w:rsidRDefault="005563F0" w:rsidP="009E30F9">
            <w:pPr>
              <w:jc w:val="center"/>
              <w:rPr>
                <w:color w:val="000000" w:themeColor="text1"/>
              </w:rPr>
            </w:pPr>
            <w:r w:rsidRPr="00FF15CF">
              <w:rPr>
                <w:color w:val="000000" w:themeColor="text1"/>
              </w:rPr>
              <w:t> </w:t>
            </w:r>
          </w:p>
        </w:tc>
        <w:tc>
          <w:tcPr>
            <w:tcW w:w="923" w:type="dxa"/>
            <w:gridSpan w:val="3"/>
            <w:tcBorders>
              <w:top w:val="nil"/>
              <w:left w:val="nil"/>
              <w:bottom w:val="single" w:sz="4" w:space="0" w:color="auto"/>
              <w:right w:val="single" w:sz="4" w:space="0" w:color="auto"/>
            </w:tcBorders>
            <w:shd w:val="clear" w:color="auto" w:fill="auto"/>
            <w:noWrap/>
            <w:vAlign w:val="bottom"/>
          </w:tcPr>
          <w:p w:rsidR="005563F0" w:rsidRPr="00FF15CF" w:rsidRDefault="005563F0" w:rsidP="009E30F9">
            <w:pPr>
              <w:jc w:val="center"/>
              <w:rPr>
                <w:color w:val="000000" w:themeColor="text1"/>
              </w:rPr>
            </w:pPr>
            <w:r w:rsidRPr="00FF15CF">
              <w:rPr>
                <w:color w:val="000000" w:themeColor="text1"/>
              </w:rPr>
              <w:t> </w:t>
            </w:r>
          </w:p>
        </w:tc>
        <w:tc>
          <w:tcPr>
            <w:tcW w:w="873" w:type="dxa"/>
            <w:gridSpan w:val="2"/>
            <w:tcBorders>
              <w:top w:val="nil"/>
              <w:left w:val="nil"/>
              <w:bottom w:val="single" w:sz="4" w:space="0" w:color="auto"/>
              <w:right w:val="single" w:sz="4" w:space="0" w:color="auto"/>
            </w:tcBorders>
            <w:shd w:val="clear" w:color="auto" w:fill="auto"/>
            <w:noWrap/>
            <w:vAlign w:val="bottom"/>
          </w:tcPr>
          <w:p w:rsidR="005563F0" w:rsidRPr="00FF15CF" w:rsidRDefault="005563F0" w:rsidP="009E30F9">
            <w:pPr>
              <w:jc w:val="center"/>
              <w:rPr>
                <w:color w:val="000000" w:themeColor="text1"/>
              </w:rPr>
            </w:pPr>
            <w:r w:rsidRPr="00FF15CF">
              <w:rPr>
                <w:color w:val="000000" w:themeColor="text1"/>
              </w:rPr>
              <w:t>структ.</w:t>
            </w:r>
          </w:p>
        </w:tc>
      </w:tr>
      <w:tr w:rsidR="005563F0" w:rsidRPr="00FF15CF" w:rsidTr="005563F0">
        <w:trPr>
          <w:trHeight w:val="317"/>
          <w:jc w:val="center"/>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3F0" w:rsidRPr="00FF15CF" w:rsidRDefault="005563F0" w:rsidP="009E30F9">
            <w:pPr>
              <w:jc w:val="center"/>
              <w:rPr>
                <w:b/>
                <w:color w:val="000000" w:themeColor="text1"/>
              </w:rPr>
            </w:pPr>
            <w:r w:rsidRPr="00FF15CF">
              <w:rPr>
                <w:b/>
                <w:color w:val="000000" w:themeColor="text1"/>
              </w:rPr>
              <w:t>314950</w:t>
            </w:r>
          </w:p>
        </w:tc>
        <w:tc>
          <w:tcPr>
            <w:tcW w:w="860" w:type="dxa"/>
            <w:tcBorders>
              <w:top w:val="nil"/>
              <w:left w:val="nil"/>
              <w:bottom w:val="single" w:sz="4" w:space="0" w:color="auto"/>
              <w:right w:val="single" w:sz="4" w:space="0" w:color="auto"/>
            </w:tcBorders>
            <w:shd w:val="clear" w:color="auto" w:fill="auto"/>
            <w:noWrap/>
            <w:vAlign w:val="bottom"/>
          </w:tcPr>
          <w:p w:rsidR="005563F0" w:rsidRPr="00FF15CF" w:rsidRDefault="005563F0" w:rsidP="009E30F9">
            <w:pPr>
              <w:jc w:val="center"/>
              <w:rPr>
                <w:b/>
                <w:color w:val="000000" w:themeColor="text1"/>
              </w:rPr>
            </w:pPr>
            <w:r w:rsidRPr="00FF15CF">
              <w:rPr>
                <w:b/>
                <w:color w:val="000000" w:themeColor="text1"/>
              </w:rPr>
              <w:t>239576</w:t>
            </w:r>
          </w:p>
        </w:tc>
        <w:tc>
          <w:tcPr>
            <w:tcW w:w="860" w:type="dxa"/>
            <w:tcBorders>
              <w:top w:val="nil"/>
              <w:left w:val="nil"/>
              <w:bottom w:val="single" w:sz="4" w:space="0" w:color="auto"/>
              <w:right w:val="single" w:sz="4" w:space="0" w:color="auto"/>
            </w:tcBorders>
            <w:shd w:val="clear" w:color="auto" w:fill="auto"/>
            <w:noWrap/>
            <w:vAlign w:val="bottom"/>
          </w:tcPr>
          <w:p w:rsidR="005563F0" w:rsidRPr="00FF15CF" w:rsidRDefault="005563F0" w:rsidP="005563F0">
            <w:pPr>
              <w:jc w:val="center"/>
              <w:rPr>
                <w:b/>
                <w:color w:val="000000" w:themeColor="text1"/>
              </w:rPr>
            </w:pPr>
            <w:r w:rsidRPr="00FF15CF">
              <w:rPr>
                <w:b/>
                <w:color w:val="000000" w:themeColor="text1"/>
              </w:rPr>
              <w:t>175189</w:t>
            </w:r>
          </w:p>
        </w:tc>
        <w:tc>
          <w:tcPr>
            <w:tcW w:w="1661" w:type="dxa"/>
            <w:tcBorders>
              <w:top w:val="nil"/>
              <w:left w:val="nil"/>
              <w:bottom w:val="single" w:sz="4" w:space="0" w:color="auto"/>
              <w:right w:val="single" w:sz="4" w:space="0" w:color="auto"/>
            </w:tcBorders>
            <w:shd w:val="clear" w:color="auto" w:fill="auto"/>
            <w:noWrap/>
            <w:vAlign w:val="bottom"/>
          </w:tcPr>
          <w:p w:rsidR="005563F0" w:rsidRPr="00FF15CF" w:rsidRDefault="005563F0" w:rsidP="005563F0">
            <w:pPr>
              <w:jc w:val="center"/>
              <w:rPr>
                <w:b/>
                <w:color w:val="000000" w:themeColor="text1"/>
              </w:rPr>
            </w:pPr>
            <w:r w:rsidRPr="00FF15CF">
              <w:rPr>
                <w:b/>
                <w:color w:val="000000" w:themeColor="text1"/>
              </w:rPr>
              <w:t>37320</w:t>
            </w:r>
          </w:p>
        </w:tc>
        <w:tc>
          <w:tcPr>
            <w:tcW w:w="812" w:type="dxa"/>
            <w:gridSpan w:val="2"/>
            <w:tcBorders>
              <w:top w:val="nil"/>
              <w:left w:val="nil"/>
              <w:bottom w:val="single" w:sz="4" w:space="0" w:color="auto"/>
              <w:right w:val="single" w:sz="4" w:space="0" w:color="auto"/>
            </w:tcBorders>
            <w:shd w:val="clear" w:color="auto" w:fill="auto"/>
            <w:noWrap/>
            <w:vAlign w:val="bottom"/>
          </w:tcPr>
          <w:p w:rsidR="005563F0" w:rsidRPr="00FF15CF" w:rsidRDefault="005563F0" w:rsidP="005563F0">
            <w:pPr>
              <w:jc w:val="center"/>
              <w:rPr>
                <w:b/>
                <w:color w:val="000000" w:themeColor="text1"/>
              </w:rPr>
            </w:pPr>
            <w:r w:rsidRPr="00FF15CF">
              <w:rPr>
                <w:b/>
                <w:color w:val="000000" w:themeColor="text1"/>
              </w:rPr>
              <w:t>27067</w:t>
            </w:r>
          </w:p>
        </w:tc>
        <w:tc>
          <w:tcPr>
            <w:tcW w:w="800" w:type="dxa"/>
            <w:tcBorders>
              <w:top w:val="nil"/>
              <w:left w:val="nil"/>
              <w:bottom w:val="single" w:sz="4" w:space="0" w:color="auto"/>
              <w:right w:val="single" w:sz="4" w:space="0" w:color="auto"/>
            </w:tcBorders>
            <w:shd w:val="clear" w:color="auto" w:fill="auto"/>
            <w:noWrap/>
            <w:vAlign w:val="bottom"/>
          </w:tcPr>
          <w:p w:rsidR="005563F0" w:rsidRPr="00FF15CF" w:rsidRDefault="005563F0" w:rsidP="009E30F9">
            <w:pPr>
              <w:jc w:val="center"/>
              <w:rPr>
                <w:b/>
                <w:color w:val="000000" w:themeColor="text1"/>
              </w:rPr>
            </w:pPr>
            <w:r w:rsidRPr="00FF15CF">
              <w:rPr>
                <w:b/>
                <w:color w:val="000000" w:themeColor="text1"/>
              </w:rPr>
              <w:t>9995</w:t>
            </w:r>
          </w:p>
        </w:tc>
        <w:tc>
          <w:tcPr>
            <w:tcW w:w="851" w:type="dxa"/>
            <w:gridSpan w:val="2"/>
            <w:tcBorders>
              <w:top w:val="nil"/>
              <w:left w:val="nil"/>
              <w:bottom w:val="single" w:sz="4" w:space="0" w:color="auto"/>
              <w:right w:val="single" w:sz="4" w:space="0" w:color="auto"/>
            </w:tcBorders>
            <w:shd w:val="clear" w:color="auto" w:fill="auto"/>
            <w:noWrap/>
            <w:vAlign w:val="bottom"/>
          </w:tcPr>
          <w:p w:rsidR="005563F0" w:rsidRPr="00FF15CF" w:rsidRDefault="005563F0" w:rsidP="009E30F9">
            <w:pPr>
              <w:jc w:val="center"/>
              <w:rPr>
                <w:b/>
                <w:color w:val="000000" w:themeColor="text1"/>
              </w:rPr>
            </w:pPr>
            <w:r w:rsidRPr="00FF15CF">
              <w:rPr>
                <w:b/>
                <w:color w:val="000000" w:themeColor="text1"/>
              </w:rPr>
              <w:t>64150</w:t>
            </w:r>
          </w:p>
        </w:tc>
        <w:tc>
          <w:tcPr>
            <w:tcW w:w="923" w:type="dxa"/>
            <w:gridSpan w:val="3"/>
            <w:tcBorders>
              <w:top w:val="nil"/>
              <w:left w:val="nil"/>
              <w:bottom w:val="single" w:sz="4" w:space="0" w:color="auto"/>
              <w:right w:val="single" w:sz="4" w:space="0" w:color="auto"/>
            </w:tcBorders>
            <w:shd w:val="clear" w:color="auto" w:fill="auto"/>
            <w:noWrap/>
            <w:vAlign w:val="bottom"/>
          </w:tcPr>
          <w:p w:rsidR="005563F0" w:rsidRPr="00FF15CF" w:rsidRDefault="005563F0" w:rsidP="009E30F9">
            <w:pPr>
              <w:jc w:val="center"/>
              <w:rPr>
                <w:b/>
                <w:color w:val="000000" w:themeColor="text1"/>
              </w:rPr>
            </w:pPr>
            <w:r w:rsidRPr="00FF15CF">
              <w:rPr>
                <w:b/>
                <w:color w:val="000000" w:themeColor="text1"/>
              </w:rPr>
              <w:t>152</w:t>
            </w:r>
          </w:p>
        </w:tc>
        <w:tc>
          <w:tcPr>
            <w:tcW w:w="873" w:type="dxa"/>
            <w:gridSpan w:val="2"/>
            <w:tcBorders>
              <w:top w:val="nil"/>
              <w:left w:val="nil"/>
              <w:bottom w:val="single" w:sz="4" w:space="0" w:color="auto"/>
              <w:right w:val="single" w:sz="4" w:space="0" w:color="auto"/>
            </w:tcBorders>
            <w:shd w:val="clear" w:color="auto" w:fill="auto"/>
            <w:noWrap/>
            <w:vAlign w:val="bottom"/>
          </w:tcPr>
          <w:p w:rsidR="005563F0" w:rsidRPr="00FF15CF" w:rsidRDefault="005563F0" w:rsidP="009E30F9">
            <w:pPr>
              <w:jc w:val="center"/>
              <w:rPr>
                <w:b/>
                <w:color w:val="000000" w:themeColor="text1"/>
              </w:rPr>
            </w:pPr>
            <w:r w:rsidRPr="00FF15CF">
              <w:rPr>
                <w:b/>
                <w:color w:val="000000" w:themeColor="text1"/>
              </w:rPr>
              <w:t>1076</w:t>
            </w:r>
          </w:p>
        </w:tc>
      </w:tr>
    </w:tbl>
    <w:p w:rsidR="003D7040" w:rsidRPr="00FF15CF" w:rsidRDefault="003D7040" w:rsidP="003D7040">
      <w:pPr>
        <w:ind w:firstLine="900"/>
        <w:rPr>
          <w:color w:val="000000" w:themeColor="text1"/>
        </w:rPr>
      </w:pPr>
      <w:r w:rsidRPr="00FF15CF">
        <w:rPr>
          <w:color w:val="000000" w:themeColor="text1"/>
        </w:rPr>
        <w:t>Видно от справката земеделските земи представляват 76,01 % от общата територия; урбанизираните територии са 3 %; горските територии са 20%; водните територии са 0,05% и транспортната инфраструктура е 0,04%.</w:t>
      </w:r>
    </w:p>
    <w:p w:rsidR="00D32E50" w:rsidRPr="005A0659" w:rsidRDefault="00D32E50" w:rsidP="005A0659">
      <w:pPr>
        <w:ind w:firstLine="540"/>
        <w:jc w:val="both"/>
        <w:rPr>
          <w:color w:val="000000" w:themeColor="text1"/>
        </w:rPr>
      </w:pPr>
      <w:r w:rsidRPr="00FF15CF">
        <w:rPr>
          <w:color w:val="000000" w:themeColor="text1"/>
        </w:rPr>
        <w:t xml:space="preserve">Процесът за идентификация на общинската собственост започва през 1996 год. Работата по окончателното разделяне на „обществената собственост” между държавата и общините ще продължи и през следващите години. Действащите  регулационни планове, който са утвърдени в средата на миналия век са стари и неточни, което допълнително  утежнява процеса по изясняване на собствеността и актуване на  имотите – общинска собственост. </w:t>
      </w:r>
      <w:r w:rsidRPr="005A0659">
        <w:rPr>
          <w:color w:val="000000" w:themeColor="text1"/>
        </w:rPr>
        <w:t xml:space="preserve">Проучване и актуване на имоти </w:t>
      </w:r>
      <w:r w:rsidR="005A0659">
        <w:rPr>
          <w:color w:val="000000" w:themeColor="text1"/>
        </w:rPr>
        <w:t xml:space="preserve">по регулационните планове </w:t>
      </w:r>
      <w:r w:rsidRPr="005A0659">
        <w:rPr>
          <w:color w:val="000000" w:themeColor="text1"/>
        </w:rPr>
        <w:t xml:space="preserve">се  извършва предимно при наличие на инициатива за разпореждане с конкретен терен или сграда.  </w:t>
      </w:r>
    </w:p>
    <w:p w:rsidR="00D32E50" w:rsidRPr="00FF15CF" w:rsidRDefault="00D32E50" w:rsidP="00D32E50">
      <w:pPr>
        <w:tabs>
          <w:tab w:val="left" w:pos="0"/>
        </w:tabs>
        <w:ind w:firstLine="540"/>
        <w:jc w:val="both"/>
        <w:rPr>
          <w:b/>
          <w:color w:val="000000" w:themeColor="text1"/>
        </w:rPr>
      </w:pPr>
      <w:r w:rsidRPr="00FF15CF">
        <w:rPr>
          <w:b/>
          <w:color w:val="000000" w:themeColor="text1"/>
        </w:rPr>
        <w:t xml:space="preserve">Към настоящият момент Общината не разполага с програмен продукт за общинската собственост, позволяваща бързото и лесно класифициране на имотите. </w:t>
      </w:r>
    </w:p>
    <w:p w:rsidR="00D32E50" w:rsidRDefault="00D32E50" w:rsidP="00D32E50">
      <w:pPr>
        <w:tabs>
          <w:tab w:val="left" w:pos="0"/>
        </w:tabs>
        <w:ind w:firstLine="540"/>
        <w:jc w:val="both"/>
        <w:rPr>
          <w:color w:val="000000" w:themeColor="text1"/>
        </w:rPr>
      </w:pPr>
      <w:r w:rsidRPr="00FF15CF">
        <w:rPr>
          <w:color w:val="000000" w:themeColor="text1"/>
        </w:rPr>
        <w:t xml:space="preserve">Съгласно Регистрите за общинската собственост – публична и частна, към </w:t>
      </w:r>
      <w:r w:rsidRPr="00FF15CF">
        <w:rPr>
          <w:color w:val="000000" w:themeColor="text1"/>
          <w:lang w:val="en-US"/>
        </w:rPr>
        <w:t>30.11.201</w:t>
      </w:r>
      <w:r w:rsidRPr="00FF15CF">
        <w:rPr>
          <w:color w:val="000000" w:themeColor="text1"/>
        </w:rPr>
        <w:t>5год. в Община Кайнарджа са съставени 1811 акта</w:t>
      </w:r>
      <w:r w:rsidRPr="00FF15CF">
        <w:rPr>
          <w:color w:val="000000" w:themeColor="text1"/>
          <w:lang w:val="en-US"/>
        </w:rPr>
        <w:t xml:space="preserve">, </w:t>
      </w:r>
      <w:r w:rsidRPr="00FF15CF">
        <w:rPr>
          <w:color w:val="000000" w:themeColor="text1"/>
        </w:rPr>
        <w:t xml:space="preserve">в т.ч.: отписани след извършване на разпоредителни действия - 523 и останали в собственост на Общината -  1288. </w:t>
      </w:r>
    </w:p>
    <w:p w:rsidR="00FF15CF" w:rsidRPr="00FF15CF" w:rsidRDefault="00FF15CF" w:rsidP="00FF15CF">
      <w:pPr>
        <w:tabs>
          <w:tab w:val="left" w:pos="0"/>
        </w:tabs>
        <w:ind w:firstLine="540"/>
        <w:jc w:val="both"/>
        <w:rPr>
          <w:color w:val="000000" w:themeColor="text1"/>
        </w:rPr>
      </w:pPr>
      <w:r w:rsidRPr="00FF15CF">
        <w:rPr>
          <w:color w:val="000000" w:themeColor="text1"/>
        </w:rPr>
        <w:t xml:space="preserve">За разработването на стратегията общинската администрация подготви пълен анализ на структурата на имотите, за които има съставени актове за общинска собственост </w:t>
      </w:r>
    </w:p>
    <w:p w:rsidR="00FF15CF" w:rsidRPr="00FF15CF" w:rsidRDefault="00FF15CF" w:rsidP="00FF15CF">
      <w:pPr>
        <w:tabs>
          <w:tab w:val="left" w:pos="0"/>
        </w:tabs>
        <w:ind w:firstLine="540"/>
        <w:jc w:val="both"/>
        <w:rPr>
          <w:color w:val="000000" w:themeColor="text1"/>
        </w:rPr>
      </w:pPr>
      <w:r w:rsidRPr="00FF15CF">
        <w:rPr>
          <w:color w:val="000000" w:themeColor="text1"/>
        </w:rPr>
        <w:t xml:space="preserve">/таблица № 1,2,3 и 4/ </w:t>
      </w:r>
    </w:p>
    <w:p w:rsidR="003D7040" w:rsidRPr="00FF15CF" w:rsidRDefault="003D7040" w:rsidP="003D7040">
      <w:pPr>
        <w:ind w:firstLine="900"/>
        <w:rPr>
          <w:b/>
          <w:color w:val="000000" w:themeColor="text1"/>
        </w:rPr>
      </w:pPr>
      <w:r w:rsidRPr="00FF15CF">
        <w:rPr>
          <w:b/>
          <w:color w:val="000000" w:themeColor="text1"/>
        </w:rPr>
        <w:t>1. Незастроени терени в регулация</w:t>
      </w:r>
    </w:p>
    <w:p w:rsidR="003D7040" w:rsidRPr="00FF15CF" w:rsidRDefault="003D7040" w:rsidP="003D7040">
      <w:pPr>
        <w:ind w:firstLine="900"/>
        <w:jc w:val="both"/>
        <w:rPr>
          <w:color w:val="000000" w:themeColor="text1"/>
        </w:rPr>
      </w:pPr>
      <w:r w:rsidRPr="00FF15CF">
        <w:rPr>
          <w:color w:val="000000" w:themeColor="text1"/>
        </w:rPr>
        <w:lastRenderedPageBreak/>
        <w:t>Основните проблеми по управлението и разпореждането с незастроените имоти създава  процес по идентификация на собствеността. След влизане в сила на Закона за общинската собственост през 1996 г. приоритетно са отписани от актовите книги на държавната собственост и са съставени актове за общинска собственост на застроените имоти, които представляват административни сгради, училища, детски градини, читалища, здравни заведения, жилища и др.</w:t>
      </w:r>
    </w:p>
    <w:p w:rsidR="003D7040" w:rsidRPr="00FF15CF" w:rsidRDefault="003D7040" w:rsidP="003D7040">
      <w:pPr>
        <w:ind w:firstLine="900"/>
        <w:jc w:val="both"/>
        <w:rPr>
          <w:color w:val="000000" w:themeColor="text1"/>
        </w:rPr>
      </w:pPr>
      <w:r w:rsidRPr="00FF15CF">
        <w:rPr>
          <w:color w:val="000000" w:themeColor="text1"/>
        </w:rPr>
        <w:t xml:space="preserve">Имотите, които към момента са все още с актове за държавна собственост, към които има  интерес са дворни места за жилищно застрояване. За събиране на нужните документи, удостоверяващи общинската собственост и оформяне на преписки за деактуване са нужни много време, ангажирането на служби извън общинската администрация, значителен кадрови ресурс и административен капацитет. </w:t>
      </w:r>
    </w:p>
    <w:p w:rsidR="003D7040" w:rsidRPr="00FF15CF" w:rsidRDefault="003D7040" w:rsidP="003D7040">
      <w:pPr>
        <w:ind w:firstLine="900"/>
        <w:jc w:val="both"/>
        <w:rPr>
          <w:color w:val="000000" w:themeColor="text1"/>
        </w:rPr>
      </w:pPr>
      <w:r w:rsidRPr="00FF15CF">
        <w:rPr>
          <w:color w:val="000000" w:themeColor="text1"/>
        </w:rPr>
        <w:t xml:space="preserve">Имотите в населените места са малки, разпокъсани, често обременени със съсобственост и с комуникации. От гледна точка на възможностите за застрояване много малка част от тях имат инвестиционен потенциал. </w:t>
      </w:r>
    </w:p>
    <w:p w:rsidR="003D7040" w:rsidRPr="00FF15CF" w:rsidRDefault="003D7040" w:rsidP="003D7040">
      <w:pPr>
        <w:jc w:val="both"/>
        <w:rPr>
          <w:color w:val="000000" w:themeColor="text1"/>
        </w:rPr>
      </w:pPr>
      <w:r w:rsidRPr="00FF15CF">
        <w:rPr>
          <w:color w:val="000000" w:themeColor="text1"/>
        </w:rPr>
        <w:t xml:space="preserve">          Община КАЙНАРДЖА претендира за собственост върху доста незастроени имоти в различните населени места, но поради липсата на нови кадастрални карти и имотни  регистри, не могат да бъдат установени техните собственици. Действащи са стари  регулационни и кадастрални планове от 1952-1971 год., които не са съобразени с настъпилите изменения през последните години.</w:t>
      </w:r>
    </w:p>
    <w:p w:rsidR="003D7040" w:rsidRPr="00FF15CF" w:rsidRDefault="003D7040" w:rsidP="003D7040">
      <w:pPr>
        <w:jc w:val="both"/>
        <w:rPr>
          <w:color w:val="000000" w:themeColor="text1"/>
        </w:rPr>
      </w:pPr>
      <w:r w:rsidRPr="00FF15CF">
        <w:rPr>
          <w:color w:val="000000" w:themeColor="text1"/>
        </w:rPr>
        <w:t xml:space="preserve">          Трудности в управлението на незастроените терени създава неприключилият процес на идентификация на собствеността. В някои случай Общинската администрация се е самосезирала и е започвала проучване на собствеността на конкретен терен, след инициатива от страна на общината, физически  или юридически лица за разпоредителна сделка.  В процеса на работа се установява, че в действащите регулационни и кадастрални планове има много непълноти и неточности, които поетапно се отстраняват, но това води до забавяне на процеса и до изготвянето на частични изменения на действащите планове, които решават само временно проблема. Някои от незастроените терени са много малки, често обременени със съсобственост или с изградени комуникации в тях, което значително намалява инвестиционния  им  потенциал.</w:t>
      </w:r>
    </w:p>
    <w:p w:rsidR="003D7040" w:rsidRPr="00FF15CF" w:rsidRDefault="003D7040" w:rsidP="003D7040">
      <w:pPr>
        <w:jc w:val="both"/>
        <w:rPr>
          <w:bCs/>
          <w:color w:val="000000" w:themeColor="text1"/>
        </w:rPr>
      </w:pPr>
      <w:r w:rsidRPr="00FF15CF">
        <w:rPr>
          <w:b/>
          <w:color w:val="000000" w:themeColor="text1"/>
        </w:rPr>
        <w:t xml:space="preserve">      </w:t>
      </w:r>
      <w:r w:rsidRPr="00FF15CF">
        <w:rPr>
          <w:bCs/>
          <w:color w:val="000000" w:themeColor="text1"/>
        </w:rPr>
        <w:t xml:space="preserve">    Установяването и  актуването на общинската собственост, се оказа дълъг процес, съпроводен в много случай с тромави процедури / необходимостта от така нареченото деактуване от Областния управител, ликвидиране на съсобствеността върху недвижими имоти между общината и физически лица, съдебни спорове от физически или юридически лица за реституционни претенции и други подобни /. </w:t>
      </w:r>
    </w:p>
    <w:p w:rsidR="003D7040" w:rsidRPr="00FF15CF" w:rsidRDefault="003D7040" w:rsidP="003D7040">
      <w:pPr>
        <w:jc w:val="both"/>
        <w:rPr>
          <w:bCs/>
          <w:color w:val="000000" w:themeColor="text1"/>
        </w:rPr>
      </w:pPr>
      <w:r w:rsidRPr="00FF15CF">
        <w:rPr>
          <w:bCs/>
          <w:color w:val="000000" w:themeColor="text1"/>
        </w:rPr>
        <w:t xml:space="preserve">          С промените в Закона за общинска собственост – ДВ бр. 54 / 2008 г. отпадна деактуването като част от процедурата по актуване на общински имоти. От една страна това оптимизира процеса, но възниква рискът Областната администрация  гр. Силистра да откаже да отпише стар държавен имот, за който вече е съставен акт за общинска собственост и в такива случаи споровете трябва да  се решават по съдебен ред.</w:t>
      </w:r>
    </w:p>
    <w:p w:rsidR="003D7040" w:rsidRPr="00FF15CF" w:rsidRDefault="003D7040" w:rsidP="003D7040">
      <w:pPr>
        <w:jc w:val="both"/>
        <w:rPr>
          <w:bCs/>
          <w:color w:val="000000" w:themeColor="text1"/>
        </w:rPr>
      </w:pPr>
      <w:r w:rsidRPr="00FF15CF">
        <w:rPr>
          <w:b/>
          <w:bCs/>
          <w:color w:val="000000" w:themeColor="text1"/>
        </w:rPr>
        <w:t xml:space="preserve">          </w:t>
      </w:r>
      <w:r w:rsidRPr="00FF15CF">
        <w:rPr>
          <w:bCs/>
          <w:color w:val="000000" w:themeColor="text1"/>
        </w:rPr>
        <w:t xml:space="preserve">Дейността по издирване и проучване на имоти, намиращи се на територията на Общината, за които има основание да бъдат актувани за общинска собственост, е  незавършен  процес, който  ще  продължи  и  през  следващите  години. </w:t>
      </w:r>
    </w:p>
    <w:p w:rsidR="003D7040" w:rsidRPr="00FF15CF" w:rsidRDefault="003D7040" w:rsidP="003D7040">
      <w:pPr>
        <w:jc w:val="center"/>
        <w:rPr>
          <w:b/>
          <w:i/>
          <w:color w:val="000000" w:themeColor="text1"/>
        </w:rPr>
      </w:pPr>
      <w:r w:rsidRPr="00FF15CF">
        <w:rPr>
          <w:b/>
          <w:i/>
          <w:color w:val="000000" w:themeColor="text1"/>
        </w:rPr>
        <w:t>Силни страни</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Естествените равнинни терени в населените места са подходящи за застрояване;</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 xml:space="preserve"> Наличие на изградена улична мрежа и техническа инфраструктура.</w:t>
      </w:r>
    </w:p>
    <w:p w:rsidR="003D7040" w:rsidRPr="00FF15CF" w:rsidRDefault="003D7040" w:rsidP="003D7040">
      <w:pPr>
        <w:jc w:val="center"/>
        <w:rPr>
          <w:b/>
          <w:i/>
          <w:color w:val="000000" w:themeColor="text1"/>
        </w:rPr>
      </w:pPr>
      <w:r w:rsidRPr="00FF15CF">
        <w:rPr>
          <w:b/>
          <w:i/>
          <w:color w:val="000000" w:themeColor="text1"/>
        </w:rPr>
        <w:t>Възможности</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При повишаване доходите на населението има големи възможности за индивидуално жилищно строителство;</w:t>
      </w:r>
    </w:p>
    <w:p w:rsidR="003D7040" w:rsidRPr="00FF15CF" w:rsidRDefault="003D7040" w:rsidP="003D7040">
      <w:pPr>
        <w:rPr>
          <w:color w:val="000000" w:themeColor="text1"/>
          <w:lang w:val="en-US"/>
        </w:rPr>
      </w:pPr>
      <w:r w:rsidRPr="00FF15CF">
        <w:rPr>
          <w:color w:val="000000" w:themeColor="text1"/>
        </w:rPr>
        <w:sym w:font="Webdings" w:char="F034"/>
      </w:r>
      <w:r w:rsidRPr="00FF15CF">
        <w:rPr>
          <w:color w:val="000000" w:themeColor="text1"/>
        </w:rPr>
        <w:t>Максимално развитие потенциала на всеки имот;</w:t>
      </w:r>
    </w:p>
    <w:p w:rsidR="003D7040" w:rsidRPr="00FF15CF" w:rsidRDefault="003D7040" w:rsidP="003D7040">
      <w:pPr>
        <w:jc w:val="center"/>
        <w:rPr>
          <w:b/>
          <w:i/>
          <w:color w:val="000000" w:themeColor="text1"/>
        </w:rPr>
      </w:pPr>
      <w:r w:rsidRPr="00FF15CF">
        <w:rPr>
          <w:b/>
          <w:i/>
          <w:color w:val="000000" w:themeColor="text1"/>
        </w:rPr>
        <w:t>Слаби страни</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Изключително голям обем от незастроени дворни места;</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Липса на  терени за индустриални цели за малък бизнес;</w:t>
      </w:r>
    </w:p>
    <w:p w:rsidR="003D7040" w:rsidRPr="00FF15CF" w:rsidRDefault="003D7040" w:rsidP="003D7040">
      <w:pPr>
        <w:rPr>
          <w:color w:val="000000" w:themeColor="text1"/>
          <w:lang w:val="en-US"/>
        </w:rPr>
      </w:pPr>
      <w:r w:rsidRPr="00FF15CF">
        <w:rPr>
          <w:color w:val="000000" w:themeColor="text1"/>
        </w:rPr>
        <w:lastRenderedPageBreak/>
        <w:sym w:font="Webdings" w:char="F034"/>
      </w:r>
      <w:r w:rsidRPr="00FF15CF">
        <w:rPr>
          <w:color w:val="000000" w:themeColor="text1"/>
        </w:rPr>
        <w:t>Бавен и тромав процес по идентификация и актуване на общински имоти;</w:t>
      </w:r>
    </w:p>
    <w:p w:rsidR="003D7040" w:rsidRPr="00FF15CF" w:rsidRDefault="003D7040" w:rsidP="003D7040">
      <w:pPr>
        <w:jc w:val="center"/>
        <w:rPr>
          <w:b/>
          <w:i/>
          <w:color w:val="000000" w:themeColor="text1"/>
        </w:rPr>
      </w:pPr>
      <w:r w:rsidRPr="00FF15CF">
        <w:rPr>
          <w:b/>
          <w:i/>
          <w:color w:val="000000" w:themeColor="text1"/>
        </w:rPr>
        <w:t>Рискове</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Неконтролираното разпореждане с общински терени може да доведе до недостиг на терени при евентуална поява на инвеститори;</w:t>
      </w:r>
    </w:p>
    <w:p w:rsidR="003D7040" w:rsidRPr="00FF15CF" w:rsidRDefault="003D7040" w:rsidP="003D7040">
      <w:pPr>
        <w:rPr>
          <w:color w:val="000000" w:themeColor="text1"/>
          <w:lang w:val="en-US"/>
        </w:rPr>
      </w:pPr>
      <w:r w:rsidRPr="00FF15CF">
        <w:rPr>
          <w:color w:val="000000" w:themeColor="text1"/>
        </w:rPr>
        <w:sym w:font="Webdings" w:char="F034"/>
      </w:r>
      <w:r w:rsidRPr="00FF15CF">
        <w:rPr>
          <w:color w:val="000000" w:themeColor="text1"/>
        </w:rPr>
        <w:t>Безусловното предоставяне на терени може да доведе до изместване на основното предназначение;</w:t>
      </w:r>
    </w:p>
    <w:p w:rsidR="007973B4" w:rsidRDefault="007973B4" w:rsidP="003D7040">
      <w:pPr>
        <w:jc w:val="center"/>
        <w:rPr>
          <w:b/>
          <w:color w:val="000000" w:themeColor="text1"/>
        </w:rPr>
      </w:pPr>
    </w:p>
    <w:p w:rsidR="007973B4" w:rsidRDefault="007973B4" w:rsidP="003D7040">
      <w:pPr>
        <w:jc w:val="center"/>
        <w:rPr>
          <w:b/>
          <w:color w:val="000000" w:themeColor="text1"/>
        </w:rPr>
      </w:pPr>
    </w:p>
    <w:p w:rsidR="003D7040" w:rsidRPr="00FF15CF" w:rsidRDefault="003D7040" w:rsidP="003D7040">
      <w:pPr>
        <w:jc w:val="center"/>
        <w:rPr>
          <w:b/>
          <w:color w:val="000000" w:themeColor="text1"/>
        </w:rPr>
      </w:pPr>
      <w:r w:rsidRPr="00FF15CF">
        <w:rPr>
          <w:b/>
          <w:color w:val="000000" w:themeColor="text1"/>
        </w:rPr>
        <w:t>Политики и задачи</w:t>
      </w:r>
    </w:p>
    <w:p w:rsidR="003D7040" w:rsidRPr="00FF15CF" w:rsidRDefault="003D7040" w:rsidP="003D7040">
      <w:pPr>
        <w:tabs>
          <w:tab w:val="left" w:pos="468"/>
          <w:tab w:val="left" w:pos="7848"/>
          <w:tab w:val="left" w:pos="8748"/>
        </w:tabs>
        <w:rPr>
          <w:color w:val="000000" w:themeColor="text1"/>
        </w:rPr>
      </w:pPr>
      <w:r w:rsidRPr="00FF15CF">
        <w:rPr>
          <w:color w:val="000000" w:themeColor="text1"/>
        </w:rPr>
        <w:tab/>
      </w:r>
    </w:p>
    <w:p w:rsidR="003D7040" w:rsidRPr="00FF15CF" w:rsidRDefault="003D7040" w:rsidP="003D7040">
      <w:pPr>
        <w:tabs>
          <w:tab w:val="left" w:pos="468"/>
          <w:tab w:val="left" w:pos="7848"/>
          <w:tab w:val="left" w:pos="8748"/>
        </w:tabs>
        <w:rPr>
          <w:color w:val="000000" w:themeColor="text1"/>
        </w:rPr>
      </w:pPr>
      <w:r w:rsidRPr="00FF15CF">
        <w:rPr>
          <w:color w:val="000000" w:themeColor="text1"/>
        </w:rPr>
        <w:t>1</w:t>
      </w:r>
      <w:r w:rsidRPr="00FF15CF">
        <w:rPr>
          <w:color w:val="000000" w:themeColor="text1"/>
        </w:rPr>
        <w:tab/>
        <w:t>Ускоряване процеса на идентификация на общинските терени.</w:t>
      </w:r>
      <w:r w:rsidRPr="00FF15CF">
        <w:rPr>
          <w:b/>
          <w:color w:val="000000" w:themeColor="text1"/>
        </w:rPr>
        <w:tab/>
      </w:r>
      <w:r w:rsidRPr="00FF15CF">
        <w:rPr>
          <w:color w:val="000000" w:themeColor="text1"/>
        </w:rPr>
        <w:tab/>
      </w:r>
    </w:p>
    <w:p w:rsidR="003D7040" w:rsidRPr="00FF15CF" w:rsidRDefault="003D7040" w:rsidP="003D7040">
      <w:pPr>
        <w:tabs>
          <w:tab w:val="left" w:pos="468"/>
          <w:tab w:val="left" w:pos="7848"/>
          <w:tab w:val="left" w:pos="8748"/>
        </w:tabs>
        <w:rPr>
          <w:color w:val="000000" w:themeColor="text1"/>
        </w:rPr>
      </w:pPr>
      <w:r w:rsidRPr="00FF15CF">
        <w:rPr>
          <w:color w:val="000000" w:themeColor="text1"/>
        </w:rPr>
        <w:t>2</w:t>
      </w:r>
      <w:r w:rsidRPr="00FF15CF">
        <w:rPr>
          <w:color w:val="000000" w:themeColor="text1"/>
        </w:rPr>
        <w:tab/>
        <w:t>Проучване потенциала на всеки терен и определяне основно и алтернативно предназначение.</w:t>
      </w:r>
      <w:r w:rsidRPr="00FF15CF">
        <w:rPr>
          <w:b/>
          <w:color w:val="000000" w:themeColor="text1"/>
        </w:rPr>
        <w:tab/>
      </w:r>
      <w:r w:rsidRPr="00FF15CF">
        <w:rPr>
          <w:color w:val="000000" w:themeColor="text1"/>
        </w:rPr>
        <w:tab/>
      </w:r>
    </w:p>
    <w:p w:rsidR="003D7040" w:rsidRPr="00FF15CF" w:rsidRDefault="003D7040" w:rsidP="003D7040">
      <w:pPr>
        <w:tabs>
          <w:tab w:val="left" w:pos="468"/>
          <w:tab w:val="left" w:pos="7848"/>
          <w:tab w:val="left" w:pos="8748"/>
        </w:tabs>
        <w:rPr>
          <w:color w:val="000000" w:themeColor="text1"/>
        </w:rPr>
      </w:pPr>
      <w:r w:rsidRPr="00FF15CF">
        <w:rPr>
          <w:color w:val="000000" w:themeColor="text1"/>
        </w:rPr>
        <w:t>3</w:t>
      </w:r>
      <w:r w:rsidRPr="00FF15CF">
        <w:rPr>
          <w:color w:val="000000" w:themeColor="text1"/>
        </w:rPr>
        <w:tab/>
        <w:t>Издирване и внасяне на предложения пред държавата за предоставяне на имоти, които са важни за устойчивото развитие на общината.</w:t>
      </w:r>
      <w:r w:rsidRPr="00FF15CF">
        <w:rPr>
          <w:b/>
          <w:color w:val="000000" w:themeColor="text1"/>
        </w:rPr>
        <w:tab/>
      </w:r>
      <w:r w:rsidRPr="00FF15CF">
        <w:rPr>
          <w:color w:val="000000" w:themeColor="text1"/>
        </w:rPr>
        <w:tab/>
      </w:r>
    </w:p>
    <w:p w:rsidR="003D7040" w:rsidRPr="00FF15CF" w:rsidRDefault="003D7040" w:rsidP="003D7040">
      <w:pPr>
        <w:tabs>
          <w:tab w:val="left" w:pos="468"/>
          <w:tab w:val="left" w:pos="7848"/>
          <w:tab w:val="left" w:pos="8748"/>
        </w:tabs>
        <w:rPr>
          <w:color w:val="000000" w:themeColor="text1"/>
        </w:rPr>
      </w:pPr>
      <w:r w:rsidRPr="00FF15CF">
        <w:rPr>
          <w:color w:val="000000" w:themeColor="text1"/>
        </w:rPr>
        <w:t>4</w:t>
      </w:r>
      <w:r w:rsidRPr="00FF15CF">
        <w:rPr>
          <w:color w:val="000000" w:themeColor="text1"/>
        </w:rPr>
        <w:tab/>
        <w:t>Да се проучат положителните практики, чрез публично-частно партньорство да се реализират проекти върху общински терени.</w:t>
      </w:r>
      <w:r w:rsidRPr="00FF15CF">
        <w:rPr>
          <w:b/>
          <w:color w:val="000000" w:themeColor="text1"/>
        </w:rPr>
        <w:tab/>
      </w:r>
      <w:r w:rsidRPr="00FF15CF">
        <w:rPr>
          <w:color w:val="000000" w:themeColor="text1"/>
        </w:rPr>
        <w:tab/>
      </w:r>
    </w:p>
    <w:p w:rsidR="003D7040" w:rsidRPr="00FF15CF" w:rsidRDefault="003D7040" w:rsidP="003D7040">
      <w:pPr>
        <w:tabs>
          <w:tab w:val="left" w:pos="468"/>
          <w:tab w:val="left" w:pos="7848"/>
          <w:tab w:val="left" w:pos="8748"/>
        </w:tabs>
        <w:rPr>
          <w:color w:val="000000" w:themeColor="text1"/>
        </w:rPr>
      </w:pPr>
      <w:r w:rsidRPr="00FF15CF">
        <w:rPr>
          <w:color w:val="000000" w:themeColor="text1"/>
        </w:rPr>
        <w:t>5</w:t>
      </w:r>
      <w:r w:rsidRPr="00FF15CF">
        <w:rPr>
          <w:color w:val="000000" w:themeColor="text1"/>
        </w:rPr>
        <w:tab/>
        <w:t>Оптимизиране на кадровия потенциал, повишаване на квалификацията и засилване съвместната дейност с консултантски фирми.</w:t>
      </w:r>
      <w:r w:rsidRPr="00FF15CF">
        <w:rPr>
          <w:color w:val="000000" w:themeColor="text1"/>
        </w:rPr>
        <w:tab/>
      </w:r>
      <w:r w:rsidRPr="00FF15CF">
        <w:rPr>
          <w:color w:val="000000" w:themeColor="text1"/>
        </w:rPr>
        <w:tab/>
      </w:r>
    </w:p>
    <w:p w:rsidR="003D7040" w:rsidRPr="00FF15CF" w:rsidRDefault="003D7040" w:rsidP="003D7040">
      <w:pPr>
        <w:jc w:val="center"/>
        <w:rPr>
          <w:b/>
          <w:color w:val="000000" w:themeColor="text1"/>
        </w:rPr>
      </w:pPr>
      <w:r w:rsidRPr="00FF15CF">
        <w:rPr>
          <w:b/>
          <w:color w:val="000000" w:themeColor="text1"/>
        </w:rPr>
        <w:t>Конкретни подходи</w:t>
      </w:r>
    </w:p>
    <w:p w:rsidR="003D7040" w:rsidRPr="00FF15CF" w:rsidRDefault="003D7040" w:rsidP="003D7040">
      <w:pPr>
        <w:ind w:firstLine="900"/>
        <w:jc w:val="both"/>
        <w:rPr>
          <w:b/>
          <w:color w:val="000000" w:themeColor="text1"/>
        </w:rPr>
      </w:pPr>
      <w:r w:rsidRPr="00FF15CF">
        <w:rPr>
          <w:b/>
          <w:color w:val="000000" w:themeColor="text1"/>
        </w:rPr>
        <w:t>Изборът на конкретен подход за определяне на процедура по управление и разпореждане с имот - общинска собственост налага разграничение на незастроените имоти в две групи съобразно тяхното предназначение, както следва:</w:t>
      </w:r>
    </w:p>
    <w:p w:rsidR="003D7040" w:rsidRPr="00FF15CF" w:rsidRDefault="003D7040" w:rsidP="003D7040">
      <w:pPr>
        <w:numPr>
          <w:ilvl w:val="0"/>
          <w:numId w:val="35"/>
        </w:numPr>
        <w:tabs>
          <w:tab w:val="left" w:pos="1260"/>
        </w:tabs>
        <w:jc w:val="both"/>
        <w:rPr>
          <w:color w:val="000000" w:themeColor="text1"/>
        </w:rPr>
      </w:pPr>
      <w:r w:rsidRPr="00FF15CF">
        <w:rPr>
          <w:color w:val="000000" w:themeColor="text1"/>
        </w:rPr>
        <w:t>Незастроени имоти отредени за жилищно строителство;</w:t>
      </w:r>
    </w:p>
    <w:p w:rsidR="003D7040" w:rsidRPr="00FF15CF" w:rsidRDefault="003D7040" w:rsidP="003D7040">
      <w:pPr>
        <w:numPr>
          <w:ilvl w:val="0"/>
          <w:numId w:val="35"/>
        </w:numPr>
        <w:tabs>
          <w:tab w:val="left" w:pos="1260"/>
          <w:tab w:val="num" w:pos="2190"/>
        </w:tabs>
        <w:jc w:val="both"/>
        <w:rPr>
          <w:color w:val="000000" w:themeColor="text1"/>
        </w:rPr>
      </w:pPr>
      <w:r w:rsidRPr="00FF15CF">
        <w:rPr>
          <w:color w:val="000000" w:themeColor="text1"/>
        </w:rPr>
        <w:t>Незастроени урегулирани имоти отредени за обществено обслужване.</w:t>
      </w:r>
    </w:p>
    <w:p w:rsidR="003D7040" w:rsidRPr="00FF15CF" w:rsidRDefault="003D7040" w:rsidP="003D7040">
      <w:pPr>
        <w:tabs>
          <w:tab w:val="left" w:pos="1260"/>
        </w:tabs>
        <w:ind w:firstLine="900"/>
        <w:jc w:val="both"/>
        <w:rPr>
          <w:color w:val="000000" w:themeColor="text1"/>
        </w:rPr>
      </w:pPr>
      <w:r w:rsidRPr="00FF15CF">
        <w:rPr>
          <w:color w:val="000000" w:themeColor="text1"/>
        </w:rPr>
        <w:t>При осъществяване на действията по управление и разпореждане с имоти - общинска собственост, предназначени да обслужват жилищните нужди на гражданите, предпочитан подход е организиране и провеждане на публичен търг с явно наддаване с оглед осигуряване възможността на всяко лице да участва в процедурата, без да се поставят специални условия.</w:t>
      </w:r>
    </w:p>
    <w:p w:rsidR="003D7040" w:rsidRPr="00FF15CF" w:rsidRDefault="003D7040" w:rsidP="003D7040">
      <w:pPr>
        <w:tabs>
          <w:tab w:val="left" w:pos="1260"/>
        </w:tabs>
        <w:ind w:firstLine="900"/>
        <w:jc w:val="both"/>
        <w:rPr>
          <w:color w:val="000000" w:themeColor="text1"/>
        </w:rPr>
      </w:pPr>
      <w:r w:rsidRPr="00FF15CF">
        <w:rPr>
          <w:color w:val="000000" w:themeColor="text1"/>
        </w:rPr>
        <w:t xml:space="preserve">Предпочитан подход при управление и разпореждане с урегулирани поземлени имоти, отредени за обществено обслужване, е провеждането на публично оповестен конкурс, с оглед възможността за поставяне на условия за подобряване на жизнената среда - опазване и възстановяване на околната среда, извършване на инвестиции или ремонти, подобряване на прилежащата около обекта инфраструктура, запазването или създаването на работни места и др. </w:t>
      </w:r>
    </w:p>
    <w:p w:rsidR="003D7040" w:rsidRPr="00FF15CF" w:rsidRDefault="003D7040" w:rsidP="003D7040">
      <w:pPr>
        <w:ind w:left="900"/>
        <w:rPr>
          <w:b/>
          <w:color w:val="000000" w:themeColor="text1"/>
        </w:rPr>
      </w:pPr>
      <w:r w:rsidRPr="00FF15CF">
        <w:rPr>
          <w:b/>
          <w:color w:val="000000" w:themeColor="text1"/>
        </w:rPr>
        <w:t>2. Застроени имоти.</w:t>
      </w:r>
    </w:p>
    <w:p w:rsidR="003D7040" w:rsidRPr="00FF15CF" w:rsidRDefault="003D7040" w:rsidP="003D7040">
      <w:pPr>
        <w:ind w:firstLine="900"/>
        <w:jc w:val="both"/>
        <w:rPr>
          <w:color w:val="000000" w:themeColor="text1"/>
        </w:rPr>
      </w:pPr>
      <w:r w:rsidRPr="00FF15CF">
        <w:rPr>
          <w:color w:val="000000" w:themeColor="text1"/>
        </w:rPr>
        <w:t>Сериозен проблем</w:t>
      </w:r>
      <w:r w:rsidRPr="00FF15CF">
        <w:rPr>
          <w:color w:val="000000" w:themeColor="text1"/>
          <w:lang w:val="ru-RU"/>
        </w:rPr>
        <w:t xml:space="preserve"> </w:t>
      </w:r>
      <w:r w:rsidRPr="00FF15CF">
        <w:rPr>
          <w:color w:val="000000" w:themeColor="text1"/>
        </w:rPr>
        <w:t>представляват сградите на закритите учебни заведения по кметствата. В следствие на неизползването им сградите започват да се рушат, някои и се разграбват. В същото време към някои от тях се проявява интерес, но с претенции за ниски оценки. Това прави нецелесъобразна продажбата на този етап. Училищните сгради са с големи прилежащи терени и са разположени в централната част на населените места. В перспектива е възможно да възникне необходимост от учебни заведения или други общински дейности</w:t>
      </w:r>
      <w:r w:rsidRPr="00FF15CF">
        <w:rPr>
          <w:color w:val="000000" w:themeColor="text1"/>
          <w:lang w:val="ru-RU"/>
        </w:rPr>
        <w:t xml:space="preserve"> </w:t>
      </w:r>
      <w:r w:rsidRPr="00FF15CF">
        <w:rPr>
          <w:color w:val="000000" w:themeColor="text1"/>
        </w:rPr>
        <w:t xml:space="preserve">със социална насоченост. Във всеки случай продажбата на училищни сгради по населените места следва да се предшества от задълбочен анализ и преценка. </w:t>
      </w:r>
    </w:p>
    <w:p w:rsidR="003D7040" w:rsidRPr="00FF15CF" w:rsidRDefault="003D7040" w:rsidP="003D7040">
      <w:pPr>
        <w:pStyle w:val="contentsmall"/>
        <w:tabs>
          <w:tab w:val="left" w:pos="1260"/>
        </w:tabs>
        <w:spacing w:before="0" w:beforeAutospacing="0" w:after="0" w:afterAutospacing="0"/>
        <w:ind w:firstLine="900"/>
        <w:jc w:val="both"/>
        <w:rPr>
          <w:rFonts w:ascii="Times New Roman" w:hAnsi="Times New Roman"/>
          <w:color w:val="000000" w:themeColor="text1"/>
          <w:sz w:val="24"/>
          <w:szCs w:val="24"/>
        </w:rPr>
      </w:pPr>
      <w:r w:rsidRPr="00FF15CF">
        <w:rPr>
          <w:rFonts w:ascii="Times New Roman" w:hAnsi="Times New Roman"/>
          <w:color w:val="000000" w:themeColor="text1"/>
          <w:sz w:val="24"/>
          <w:szCs w:val="24"/>
        </w:rPr>
        <w:t>Основният обем общински застроени обекти представлява публична собственост с предназначение да осъществява функциите на общината по ЗМСМА. Обектите в областта на обслужването са малко на брой.</w:t>
      </w:r>
    </w:p>
    <w:p w:rsidR="003D7040" w:rsidRPr="00FF15CF" w:rsidRDefault="003D7040" w:rsidP="003D7040">
      <w:pPr>
        <w:ind w:firstLine="900"/>
        <w:jc w:val="both"/>
        <w:rPr>
          <w:color w:val="000000" w:themeColor="text1"/>
        </w:rPr>
      </w:pPr>
      <w:r w:rsidRPr="00FF15CF">
        <w:rPr>
          <w:color w:val="000000" w:themeColor="text1"/>
        </w:rPr>
        <w:t>Общинските помещения се предоставят под наем в условията на Наредбата за придобиване, управление и разпореждане с общинска собственост, като наемните цени се определят и актуализират по утвърдена методика.</w:t>
      </w:r>
    </w:p>
    <w:p w:rsidR="005F46B6" w:rsidRPr="00FF15CF" w:rsidRDefault="005F46B6" w:rsidP="005F46B6">
      <w:pPr>
        <w:tabs>
          <w:tab w:val="left" w:pos="0"/>
        </w:tabs>
        <w:ind w:firstLine="540"/>
        <w:jc w:val="both"/>
        <w:rPr>
          <w:color w:val="000000" w:themeColor="text1"/>
        </w:rPr>
      </w:pPr>
      <w:r w:rsidRPr="00FF15CF">
        <w:rPr>
          <w:color w:val="000000" w:themeColor="text1"/>
        </w:rPr>
        <w:t>Жилищната собственост на община Кайнарджа по своето предназначение е следното:</w:t>
      </w:r>
    </w:p>
    <w:p w:rsidR="005F46B6" w:rsidRPr="00FF15CF" w:rsidRDefault="005F46B6" w:rsidP="005F46B6">
      <w:pPr>
        <w:numPr>
          <w:ilvl w:val="0"/>
          <w:numId w:val="10"/>
        </w:numPr>
        <w:tabs>
          <w:tab w:val="num" w:pos="0"/>
        </w:tabs>
        <w:ind w:left="0" w:firstLine="540"/>
        <w:jc w:val="both"/>
        <w:rPr>
          <w:color w:val="000000" w:themeColor="text1"/>
        </w:rPr>
      </w:pPr>
      <w:r w:rsidRPr="00FF15CF">
        <w:rPr>
          <w:color w:val="000000" w:themeColor="text1"/>
        </w:rPr>
        <w:lastRenderedPageBreak/>
        <w:t>жилища за настаняване под наем на граждани с установени жилищни нужди;</w:t>
      </w:r>
    </w:p>
    <w:p w:rsidR="005F46B6" w:rsidRPr="00FF15CF" w:rsidRDefault="005F46B6" w:rsidP="005F46B6">
      <w:pPr>
        <w:numPr>
          <w:ilvl w:val="0"/>
          <w:numId w:val="10"/>
        </w:numPr>
        <w:tabs>
          <w:tab w:val="num" w:pos="0"/>
        </w:tabs>
        <w:ind w:left="0" w:firstLine="540"/>
        <w:jc w:val="both"/>
        <w:rPr>
          <w:color w:val="000000" w:themeColor="text1"/>
        </w:rPr>
      </w:pPr>
      <w:r w:rsidRPr="00FF15CF">
        <w:rPr>
          <w:color w:val="000000" w:themeColor="text1"/>
        </w:rPr>
        <w:t>резервни жилища;</w:t>
      </w:r>
    </w:p>
    <w:p w:rsidR="005F46B6" w:rsidRPr="00FF15CF" w:rsidRDefault="005F46B6" w:rsidP="005F46B6">
      <w:pPr>
        <w:numPr>
          <w:ilvl w:val="0"/>
          <w:numId w:val="10"/>
        </w:numPr>
        <w:tabs>
          <w:tab w:val="num" w:pos="0"/>
        </w:tabs>
        <w:ind w:left="0" w:firstLine="540"/>
        <w:jc w:val="both"/>
        <w:rPr>
          <w:color w:val="000000" w:themeColor="text1"/>
        </w:rPr>
      </w:pPr>
      <w:r w:rsidRPr="00FF15CF">
        <w:rPr>
          <w:color w:val="000000" w:themeColor="text1"/>
        </w:rPr>
        <w:t>ведомствени жилища;</w:t>
      </w:r>
    </w:p>
    <w:p w:rsidR="003D7040" w:rsidRPr="00FF15CF" w:rsidRDefault="003D7040" w:rsidP="003D7040">
      <w:pPr>
        <w:jc w:val="center"/>
        <w:rPr>
          <w:b/>
          <w:color w:val="000000" w:themeColor="text1"/>
        </w:rPr>
      </w:pPr>
      <w:r w:rsidRPr="00FF15CF">
        <w:rPr>
          <w:b/>
          <w:color w:val="000000" w:themeColor="text1"/>
        </w:rPr>
        <w:t>Силни страни</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Основните потребности на общината са обезпечени;</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Общинския сграден фонд е масивен и има потребност само от частични основни ремонти и поддръжка;</w:t>
      </w:r>
    </w:p>
    <w:p w:rsidR="003D7040" w:rsidRPr="00FF15CF" w:rsidRDefault="003D7040" w:rsidP="003D7040">
      <w:pPr>
        <w:jc w:val="center"/>
        <w:rPr>
          <w:b/>
          <w:color w:val="000000" w:themeColor="text1"/>
        </w:rPr>
      </w:pPr>
      <w:r w:rsidRPr="00FF15CF">
        <w:rPr>
          <w:b/>
          <w:color w:val="000000" w:themeColor="text1"/>
        </w:rPr>
        <w:t>Слаби страни</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Влошено състояние на преобладаващата част от имотите.</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Недостиг на средства за поддръжка или промяна на предназначението.</w:t>
      </w:r>
    </w:p>
    <w:p w:rsidR="003D7040" w:rsidRPr="00FF15CF" w:rsidRDefault="003D7040" w:rsidP="003D7040">
      <w:pPr>
        <w:tabs>
          <w:tab w:val="left" w:pos="4428"/>
          <w:tab w:val="left" w:pos="4788"/>
        </w:tabs>
        <w:rPr>
          <w:color w:val="000000" w:themeColor="text1"/>
          <w:lang w:val="ru-RU"/>
        </w:rPr>
      </w:pPr>
      <w:r w:rsidRPr="00FF15CF">
        <w:rPr>
          <w:color w:val="000000" w:themeColor="text1"/>
        </w:rPr>
        <w:sym w:font="Webdings" w:char="F034"/>
      </w:r>
      <w:r w:rsidRPr="00FF15CF">
        <w:rPr>
          <w:color w:val="000000" w:themeColor="text1"/>
        </w:rPr>
        <w:t>Липса на интерес за закупуване по определените цени към по-голямата част от имотите</w:t>
      </w:r>
    </w:p>
    <w:p w:rsidR="003D7040" w:rsidRPr="00FF15CF" w:rsidRDefault="003D7040" w:rsidP="003D7040">
      <w:pPr>
        <w:jc w:val="center"/>
        <w:rPr>
          <w:b/>
          <w:color w:val="000000" w:themeColor="text1"/>
        </w:rPr>
      </w:pPr>
      <w:r w:rsidRPr="00FF15CF">
        <w:rPr>
          <w:b/>
          <w:color w:val="000000" w:themeColor="text1"/>
        </w:rPr>
        <w:t>Възможности</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Осигуряване финансиране по програми на ЕС;</w:t>
      </w:r>
    </w:p>
    <w:p w:rsidR="003D7040" w:rsidRPr="00FF15CF" w:rsidRDefault="003D7040" w:rsidP="003D7040">
      <w:pPr>
        <w:rPr>
          <w:color w:val="000000" w:themeColor="text1"/>
        </w:rPr>
      </w:pPr>
      <w:r w:rsidRPr="00FF15CF">
        <w:rPr>
          <w:color w:val="000000" w:themeColor="text1"/>
        </w:rPr>
        <w:sym w:font="Webdings" w:char="F034"/>
      </w:r>
      <w:r w:rsidRPr="00FF15CF">
        <w:rPr>
          <w:color w:val="000000" w:themeColor="text1"/>
        </w:rPr>
        <w:t>Съществуват резерви за преустройство на общински имоти при необходимост.</w:t>
      </w:r>
      <w:r w:rsidRPr="00FF15CF">
        <w:rPr>
          <w:color w:val="000000" w:themeColor="text1"/>
        </w:rPr>
        <w:tab/>
      </w:r>
    </w:p>
    <w:p w:rsidR="003D7040" w:rsidRPr="00FF15CF" w:rsidRDefault="003D7040" w:rsidP="00FF15CF">
      <w:pPr>
        <w:jc w:val="center"/>
        <w:rPr>
          <w:b/>
          <w:color w:val="000000" w:themeColor="text1"/>
        </w:rPr>
      </w:pPr>
      <w:r w:rsidRPr="00FF15CF">
        <w:rPr>
          <w:b/>
          <w:color w:val="000000" w:themeColor="text1"/>
        </w:rPr>
        <w:t>Рискове</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Ненавременното поддържане води до увеличени бъдещи разходи;</w:t>
      </w:r>
    </w:p>
    <w:p w:rsidR="003D7040" w:rsidRPr="00FF15CF" w:rsidRDefault="003D7040" w:rsidP="003D7040">
      <w:pPr>
        <w:tabs>
          <w:tab w:val="left" w:pos="4428"/>
          <w:tab w:val="left" w:pos="4788"/>
        </w:tabs>
        <w:rPr>
          <w:color w:val="000000" w:themeColor="text1"/>
        </w:rPr>
      </w:pPr>
      <w:r w:rsidRPr="00FF15CF">
        <w:rPr>
          <w:color w:val="000000" w:themeColor="text1"/>
        </w:rPr>
        <w:sym w:font="Webdings" w:char="F034"/>
      </w:r>
      <w:r w:rsidRPr="00FF15CF">
        <w:rPr>
          <w:color w:val="000000" w:themeColor="text1"/>
        </w:rPr>
        <w:t>Неизползваните обекти не могат да се охраняват ефективно и се рушат и разграбват.</w:t>
      </w:r>
    </w:p>
    <w:p w:rsidR="003D7040" w:rsidRPr="00FF15CF" w:rsidRDefault="003D7040" w:rsidP="003D7040">
      <w:pPr>
        <w:jc w:val="center"/>
        <w:rPr>
          <w:b/>
          <w:color w:val="000000" w:themeColor="text1"/>
        </w:rPr>
      </w:pPr>
      <w:r w:rsidRPr="00FF15CF">
        <w:rPr>
          <w:b/>
          <w:color w:val="000000" w:themeColor="text1"/>
        </w:rPr>
        <w:t>Политики и задачи</w:t>
      </w:r>
    </w:p>
    <w:p w:rsidR="003D7040" w:rsidRPr="00FF15CF" w:rsidRDefault="003D7040" w:rsidP="003D7040">
      <w:pPr>
        <w:tabs>
          <w:tab w:val="left" w:pos="484"/>
          <w:tab w:val="left" w:pos="7580"/>
          <w:tab w:val="left" w:pos="8845"/>
        </w:tabs>
        <w:rPr>
          <w:b/>
          <w:color w:val="000000" w:themeColor="text1"/>
        </w:rPr>
      </w:pPr>
      <w:r w:rsidRPr="00FF15CF">
        <w:rPr>
          <w:color w:val="000000" w:themeColor="text1"/>
        </w:rPr>
        <w:t>1</w:t>
      </w:r>
      <w:r w:rsidRPr="00FF15CF">
        <w:rPr>
          <w:color w:val="000000" w:themeColor="text1"/>
        </w:rPr>
        <w:tab/>
        <w:t>Да се преобразуват от публична общинска собственост в частна общинска собственост сгради с отпаднало предназначение, с цел дългосрочното отдаване под наем, ползване или продажба.</w:t>
      </w:r>
      <w:r w:rsidRPr="00FF15CF">
        <w:rPr>
          <w:b/>
          <w:color w:val="000000" w:themeColor="text1"/>
        </w:rPr>
        <w:tab/>
      </w:r>
    </w:p>
    <w:p w:rsidR="003D7040" w:rsidRPr="00FF15CF" w:rsidRDefault="003D7040" w:rsidP="003D7040">
      <w:pPr>
        <w:tabs>
          <w:tab w:val="left" w:pos="484"/>
          <w:tab w:val="left" w:pos="7580"/>
          <w:tab w:val="left" w:pos="8845"/>
        </w:tabs>
        <w:rPr>
          <w:color w:val="000000" w:themeColor="text1"/>
        </w:rPr>
      </w:pPr>
      <w:r w:rsidRPr="00FF15CF">
        <w:rPr>
          <w:color w:val="000000" w:themeColor="text1"/>
        </w:rPr>
        <w:t>2</w:t>
      </w:r>
      <w:r w:rsidRPr="00FF15CF">
        <w:rPr>
          <w:color w:val="000000" w:themeColor="text1"/>
        </w:rPr>
        <w:tab/>
        <w:t>Да се подготвят проекти за кандидатстване по оперативните програми за осигуряване на средства от ЕС за подобряване състоянието на сградния фонд.</w:t>
      </w:r>
      <w:r w:rsidRPr="00FF15CF">
        <w:rPr>
          <w:b/>
          <w:color w:val="000000" w:themeColor="text1"/>
        </w:rPr>
        <w:tab/>
      </w:r>
    </w:p>
    <w:p w:rsidR="003D7040" w:rsidRPr="00FF15CF" w:rsidRDefault="003D7040" w:rsidP="003D7040">
      <w:pPr>
        <w:jc w:val="center"/>
        <w:rPr>
          <w:b/>
          <w:color w:val="000000" w:themeColor="text1"/>
        </w:rPr>
      </w:pPr>
      <w:r w:rsidRPr="00FF15CF">
        <w:rPr>
          <w:b/>
          <w:color w:val="000000" w:themeColor="text1"/>
        </w:rPr>
        <w:t>Конкретни подходи</w:t>
      </w:r>
    </w:p>
    <w:p w:rsidR="003D7040" w:rsidRPr="00FF15CF" w:rsidRDefault="003D7040" w:rsidP="003D7040">
      <w:pPr>
        <w:ind w:firstLine="900"/>
        <w:jc w:val="both"/>
        <w:rPr>
          <w:b/>
          <w:color w:val="000000" w:themeColor="text1"/>
        </w:rPr>
      </w:pPr>
      <w:r w:rsidRPr="00FF15CF">
        <w:rPr>
          <w:b/>
          <w:color w:val="000000" w:themeColor="text1"/>
        </w:rPr>
        <w:t>Изборът на конкретен подход за определяне на процедура по управление и разпореждане със застроени имоти - общинска собственост следва да се определя съобразно предназначението и влиянието на имота върху общинската икономика и функциите на общината.</w:t>
      </w:r>
    </w:p>
    <w:p w:rsidR="003D7040" w:rsidRPr="00FF15CF" w:rsidRDefault="003D7040" w:rsidP="003D7040">
      <w:pPr>
        <w:tabs>
          <w:tab w:val="left" w:pos="1260"/>
        </w:tabs>
        <w:ind w:firstLine="900"/>
        <w:jc w:val="both"/>
        <w:rPr>
          <w:color w:val="000000" w:themeColor="text1"/>
        </w:rPr>
      </w:pPr>
      <w:r w:rsidRPr="00FF15CF">
        <w:rPr>
          <w:color w:val="000000" w:themeColor="text1"/>
        </w:rPr>
        <w:t xml:space="preserve">Предпочитан подход при управление и разпореждане със застроени имоти, отредени за обществено обслужване, е провеждането на публично оповестен конкурс, с оглед възможността за поставяне на условия за подобряване на жизнената среда - опазване и възстановяване на околната среда, извършване на инвестиции или ремонти, подобряване на прилежащата около обекта инфраструктура, запазването или създаването на работни места и др. </w:t>
      </w:r>
    </w:p>
    <w:p w:rsidR="003D7040" w:rsidRPr="00FF15CF" w:rsidRDefault="003D7040" w:rsidP="003D7040">
      <w:pPr>
        <w:tabs>
          <w:tab w:val="left" w:pos="1260"/>
        </w:tabs>
        <w:ind w:firstLine="900"/>
        <w:jc w:val="both"/>
        <w:rPr>
          <w:color w:val="000000" w:themeColor="text1"/>
        </w:rPr>
      </w:pPr>
      <w:r w:rsidRPr="00FF15CF">
        <w:rPr>
          <w:color w:val="000000" w:themeColor="text1"/>
        </w:rPr>
        <w:t>Провеждане на публичен търг с явно наддаване е подходяща процедура за по-малки обекти, които нямат съществена роля за общината.</w:t>
      </w:r>
    </w:p>
    <w:p w:rsidR="003D7040" w:rsidRPr="00FF15CF" w:rsidRDefault="003D7040" w:rsidP="003D7040">
      <w:pPr>
        <w:pStyle w:val="contentsmall"/>
        <w:tabs>
          <w:tab w:val="left" w:pos="1260"/>
        </w:tabs>
        <w:spacing w:before="0" w:beforeAutospacing="0" w:after="0" w:afterAutospacing="0"/>
        <w:ind w:firstLine="900"/>
        <w:jc w:val="both"/>
        <w:rPr>
          <w:rFonts w:ascii="Times New Roman" w:hAnsi="Times New Roman"/>
          <w:color w:val="000000" w:themeColor="text1"/>
          <w:sz w:val="24"/>
          <w:szCs w:val="24"/>
        </w:rPr>
      </w:pPr>
      <w:r w:rsidRPr="00FF15CF">
        <w:rPr>
          <w:rFonts w:ascii="Times New Roman" w:hAnsi="Times New Roman"/>
          <w:color w:val="000000" w:themeColor="text1"/>
          <w:sz w:val="24"/>
          <w:szCs w:val="24"/>
        </w:rPr>
        <w:t>На практика изборът на подходяща процедура следва да се определя не само от преките постъпления, но и от косвените доходи и ползи.</w:t>
      </w:r>
    </w:p>
    <w:p w:rsidR="003D7040" w:rsidRPr="00FF15CF" w:rsidRDefault="003D7040" w:rsidP="00B56D92">
      <w:pPr>
        <w:ind w:firstLine="708"/>
        <w:rPr>
          <w:b/>
          <w:color w:val="000000" w:themeColor="text1"/>
        </w:rPr>
      </w:pPr>
      <w:r w:rsidRPr="00FF15CF">
        <w:rPr>
          <w:b/>
          <w:color w:val="000000" w:themeColor="text1"/>
        </w:rPr>
        <w:t>3.Земеделски земи.</w:t>
      </w:r>
    </w:p>
    <w:p w:rsidR="003D7040" w:rsidRPr="00FF15CF" w:rsidRDefault="003D7040" w:rsidP="003D7040">
      <w:pPr>
        <w:ind w:firstLine="708"/>
        <w:jc w:val="both"/>
        <w:rPr>
          <w:color w:val="000000" w:themeColor="text1"/>
        </w:rPr>
      </w:pPr>
      <w:r w:rsidRPr="00FF15CF">
        <w:rPr>
          <w:color w:val="000000" w:themeColor="text1"/>
        </w:rPr>
        <w:t xml:space="preserve">От влизане в сила на Закона за собствеността и ползването на земеделските земи през </w:t>
      </w:r>
      <w:smartTag w:uri="urn:schemas-microsoft-com:office:smarttags" w:element="metricconverter">
        <w:smartTagPr>
          <w:attr w:name="ProductID" w:val="1992 г"/>
        </w:smartTagPr>
        <w:r w:rsidRPr="00FF15CF">
          <w:rPr>
            <w:color w:val="000000" w:themeColor="text1"/>
          </w:rPr>
          <w:t>1992 г</w:t>
        </w:r>
      </w:smartTag>
      <w:r w:rsidRPr="00FF15CF">
        <w:rPr>
          <w:color w:val="000000" w:themeColor="text1"/>
        </w:rPr>
        <w:t xml:space="preserve">. до настоящия момент на Община Кайнарджа са възстановени </w:t>
      </w:r>
      <w:r w:rsidR="00D32E50" w:rsidRPr="00FF15CF">
        <w:rPr>
          <w:color w:val="000000" w:themeColor="text1"/>
          <w:lang w:val="en-US"/>
        </w:rPr>
        <w:t>47799.362</w:t>
      </w:r>
      <w:r w:rsidRPr="00FF15CF">
        <w:rPr>
          <w:color w:val="000000" w:themeColor="text1"/>
        </w:rPr>
        <w:t xml:space="preserve"> дка</w:t>
      </w:r>
      <w:r w:rsidR="00D32E50" w:rsidRPr="00FF15CF">
        <w:rPr>
          <w:color w:val="000000" w:themeColor="text1"/>
        </w:rPr>
        <w:t xml:space="preserve">. /без.вкл. полски пътища/ </w:t>
      </w:r>
      <w:r w:rsidRPr="00FF15CF">
        <w:rPr>
          <w:color w:val="000000" w:themeColor="text1"/>
        </w:rPr>
        <w:t xml:space="preserve"> земеделски земи./</w:t>
      </w:r>
      <w:r w:rsidR="00D32E50" w:rsidRPr="00FF15CF">
        <w:rPr>
          <w:color w:val="000000" w:themeColor="text1"/>
        </w:rPr>
        <w:t xml:space="preserve">Таблици </w:t>
      </w:r>
      <w:r w:rsidR="005F46B6" w:rsidRPr="00FF15CF">
        <w:rPr>
          <w:color w:val="000000" w:themeColor="text1"/>
        </w:rPr>
        <w:t>5</w:t>
      </w:r>
      <w:r w:rsidR="00D32E50" w:rsidRPr="00FF15CF">
        <w:rPr>
          <w:color w:val="000000" w:themeColor="text1"/>
        </w:rPr>
        <w:t xml:space="preserve"> и </w:t>
      </w:r>
      <w:r w:rsidR="005F46B6" w:rsidRPr="00FF15CF">
        <w:rPr>
          <w:color w:val="000000" w:themeColor="text1"/>
        </w:rPr>
        <w:t>6</w:t>
      </w:r>
      <w:r w:rsidR="00D32E50" w:rsidRPr="00FF15CF">
        <w:rPr>
          <w:color w:val="000000" w:themeColor="text1"/>
        </w:rPr>
        <w:t xml:space="preserve"> </w:t>
      </w:r>
      <w:r w:rsidRPr="00FF15CF">
        <w:rPr>
          <w:color w:val="000000" w:themeColor="text1"/>
        </w:rPr>
        <w:t>/</w:t>
      </w:r>
    </w:p>
    <w:p w:rsidR="003D7040" w:rsidRPr="00FF15CF" w:rsidRDefault="003D7040" w:rsidP="003D7040">
      <w:pPr>
        <w:ind w:firstLine="900"/>
        <w:jc w:val="both"/>
        <w:rPr>
          <w:color w:val="000000" w:themeColor="text1"/>
        </w:rPr>
      </w:pPr>
      <w:r w:rsidRPr="00FF15CF">
        <w:rPr>
          <w:color w:val="000000" w:themeColor="text1"/>
        </w:rPr>
        <w:t>Разглеждани по степен на използваемост земеделските имоти могат да се квалифицират като приходоизточник с неразкрити докрай резерви.</w:t>
      </w:r>
    </w:p>
    <w:p w:rsidR="003D7040" w:rsidRPr="00FF15CF" w:rsidRDefault="003D7040" w:rsidP="003D7040">
      <w:pPr>
        <w:jc w:val="both"/>
        <w:rPr>
          <w:color w:val="000000" w:themeColor="text1"/>
        </w:rPr>
      </w:pPr>
      <w:r w:rsidRPr="00FF15CF">
        <w:rPr>
          <w:color w:val="000000" w:themeColor="text1"/>
        </w:rPr>
        <w:tab/>
        <w:t>Анализът на общинските земеделски земи показва следното:</w:t>
      </w:r>
    </w:p>
    <w:p w:rsidR="003D7040" w:rsidRPr="00FF15CF" w:rsidRDefault="003D7040" w:rsidP="003D7040">
      <w:pPr>
        <w:jc w:val="center"/>
        <w:rPr>
          <w:b/>
          <w:i/>
          <w:color w:val="000000" w:themeColor="text1"/>
        </w:rPr>
      </w:pPr>
      <w:r w:rsidRPr="00FF15CF">
        <w:rPr>
          <w:b/>
          <w:i/>
          <w:color w:val="000000" w:themeColor="text1"/>
        </w:rPr>
        <w:t>Силни страни</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Наличие на значителен обем общински поземлен фонд;</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Повишено търсене на общински земи след Влизането на България в ЕС;</w:t>
      </w:r>
    </w:p>
    <w:p w:rsidR="003D7040" w:rsidRPr="00FF15CF" w:rsidRDefault="003D7040" w:rsidP="003D7040">
      <w:pPr>
        <w:jc w:val="center"/>
        <w:rPr>
          <w:b/>
          <w:i/>
          <w:color w:val="000000" w:themeColor="text1"/>
        </w:rPr>
      </w:pPr>
      <w:r w:rsidRPr="00FF15CF">
        <w:rPr>
          <w:b/>
          <w:i/>
          <w:color w:val="000000" w:themeColor="text1"/>
        </w:rPr>
        <w:t>Слаби страни</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Неприключил процес на идентификация и актуване на общинските имоти;</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Недостатъчен потенциал за управление и контрол;</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Голям брой маломерни имоти, разпокъсана собственост;</w:t>
      </w:r>
    </w:p>
    <w:p w:rsidR="003D7040" w:rsidRPr="00FF15CF" w:rsidRDefault="003D7040" w:rsidP="003D7040">
      <w:pPr>
        <w:jc w:val="both"/>
        <w:rPr>
          <w:color w:val="000000" w:themeColor="text1"/>
        </w:rPr>
      </w:pPr>
      <w:r w:rsidRPr="00FF15CF">
        <w:rPr>
          <w:color w:val="000000" w:themeColor="text1"/>
        </w:rPr>
        <w:lastRenderedPageBreak/>
        <w:sym w:font="Webdings" w:char="F034"/>
      </w:r>
      <w:r w:rsidRPr="00FF15CF">
        <w:rPr>
          <w:color w:val="000000" w:themeColor="text1"/>
        </w:rPr>
        <w:t>Законови ограничения при разпореждане с част от земеделските земи;</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Необходимост от рекултивация на някои имоти;</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Наличие на необработваеми ниви;</w:t>
      </w:r>
    </w:p>
    <w:p w:rsidR="003D7040" w:rsidRPr="00FF15CF" w:rsidRDefault="00830153" w:rsidP="003D7040">
      <w:pPr>
        <w:tabs>
          <w:tab w:val="left" w:pos="4428"/>
          <w:tab w:val="left" w:pos="4788"/>
        </w:tabs>
        <w:ind w:left="-72"/>
        <w:rPr>
          <w:color w:val="000000" w:themeColor="text1"/>
        </w:rPr>
      </w:pPr>
      <w:r>
        <w:rPr>
          <w:color w:val="000000" w:themeColor="text1"/>
        </w:rPr>
        <w:t xml:space="preserve"> </w:t>
      </w:r>
      <w:r w:rsidR="003D7040" w:rsidRPr="00FF15CF">
        <w:rPr>
          <w:color w:val="000000" w:themeColor="text1"/>
        </w:rPr>
        <w:sym w:font="Webdings" w:char="F034"/>
      </w:r>
      <w:r w:rsidR="003D7040" w:rsidRPr="00FF15CF">
        <w:rPr>
          <w:color w:val="000000" w:themeColor="text1"/>
        </w:rPr>
        <w:t>Тромава процедура по комасация.</w:t>
      </w:r>
    </w:p>
    <w:p w:rsidR="003D7040" w:rsidRPr="00FF15CF" w:rsidRDefault="003D7040" w:rsidP="003D7040">
      <w:pPr>
        <w:jc w:val="center"/>
        <w:rPr>
          <w:b/>
          <w:i/>
          <w:color w:val="000000" w:themeColor="text1"/>
        </w:rPr>
      </w:pPr>
      <w:r w:rsidRPr="00FF15CF">
        <w:rPr>
          <w:b/>
          <w:i/>
          <w:color w:val="000000" w:themeColor="text1"/>
        </w:rPr>
        <w:t>Възможности</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Постепенно комасиране на общинския поземлен фонд;</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Подобряване използваемостта чрез дългосрочни договори (аренда)</w:t>
      </w:r>
    </w:p>
    <w:p w:rsidR="003D7040" w:rsidRPr="00FF15CF" w:rsidRDefault="003D7040" w:rsidP="003D7040">
      <w:pPr>
        <w:jc w:val="both"/>
        <w:rPr>
          <w:color w:val="000000" w:themeColor="text1"/>
        </w:rPr>
      </w:pPr>
      <w:r w:rsidRPr="00FF15CF">
        <w:rPr>
          <w:color w:val="000000" w:themeColor="text1"/>
        </w:rPr>
        <w:sym w:font="Webdings" w:char="F034"/>
      </w:r>
      <w:r w:rsidRPr="00FF15CF">
        <w:rPr>
          <w:color w:val="000000" w:themeColor="text1"/>
        </w:rPr>
        <w:t>Възможност за промяна в начина на трайно ползване на определени земи с оглед постигане на по-добри доходи.</w:t>
      </w:r>
    </w:p>
    <w:p w:rsidR="00FD4185" w:rsidRPr="00FF15CF" w:rsidRDefault="00FD4185" w:rsidP="003D7040">
      <w:pPr>
        <w:jc w:val="center"/>
        <w:rPr>
          <w:b/>
          <w:i/>
          <w:color w:val="000000" w:themeColor="text1"/>
        </w:rPr>
      </w:pPr>
    </w:p>
    <w:p w:rsidR="007973B4" w:rsidRDefault="007973B4" w:rsidP="003D7040">
      <w:pPr>
        <w:jc w:val="center"/>
        <w:rPr>
          <w:b/>
          <w:color w:val="000000" w:themeColor="text1"/>
        </w:rPr>
      </w:pPr>
    </w:p>
    <w:p w:rsidR="003D7040" w:rsidRPr="00FF15CF" w:rsidRDefault="003D7040" w:rsidP="003D7040">
      <w:pPr>
        <w:jc w:val="center"/>
        <w:rPr>
          <w:b/>
          <w:color w:val="000000" w:themeColor="text1"/>
        </w:rPr>
      </w:pPr>
      <w:r w:rsidRPr="00FF15CF">
        <w:rPr>
          <w:b/>
          <w:color w:val="000000" w:themeColor="text1"/>
        </w:rPr>
        <w:t>Политики и задачи</w:t>
      </w:r>
    </w:p>
    <w:p w:rsidR="003D7040" w:rsidRPr="00FF15CF" w:rsidRDefault="003D7040" w:rsidP="003D7040">
      <w:pPr>
        <w:tabs>
          <w:tab w:val="left" w:pos="484"/>
          <w:tab w:val="left" w:pos="7101"/>
          <w:tab w:val="left" w:pos="8366"/>
        </w:tabs>
        <w:rPr>
          <w:color w:val="000000" w:themeColor="text1"/>
        </w:rPr>
      </w:pPr>
      <w:r w:rsidRPr="00FF15CF">
        <w:rPr>
          <w:color w:val="000000" w:themeColor="text1"/>
        </w:rPr>
        <w:tab/>
      </w:r>
    </w:p>
    <w:p w:rsidR="007973B4" w:rsidRPr="007973B4" w:rsidRDefault="007973B4" w:rsidP="007973B4">
      <w:pPr>
        <w:pStyle w:val="aa"/>
        <w:numPr>
          <w:ilvl w:val="0"/>
          <w:numId w:val="38"/>
        </w:numPr>
        <w:tabs>
          <w:tab w:val="left" w:pos="484"/>
          <w:tab w:val="left" w:pos="7101"/>
          <w:tab w:val="left" w:pos="8366"/>
        </w:tabs>
        <w:rPr>
          <w:color w:val="000000" w:themeColor="text1"/>
        </w:rPr>
      </w:pPr>
      <w:r>
        <w:rPr>
          <w:color w:val="000000" w:themeColor="text1"/>
        </w:rPr>
        <w:t>.</w:t>
      </w:r>
      <w:r w:rsidR="003D7040" w:rsidRPr="007973B4">
        <w:rPr>
          <w:color w:val="000000" w:themeColor="text1"/>
        </w:rPr>
        <w:t>Идентификация на собствеността и преглед на със</w:t>
      </w:r>
      <w:r w:rsidRPr="007973B4">
        <w:rPr>
          <w:color w:val="000000" w:themeColor="text1"/>
        </w:rPr>
        <w:t>тоянието на земеделските земи.</w:t>
      </w:r>
      <w:r w:rsidRPr="007973B4">
        <w:rPr>
          <w:color w:val="000000" w:themeColor="text1"/>
        </w:rPr>
        <w:tab/>
      </w:r>
    </w:p>
    <w:p w:rsidR="003D7040" w:rsidRPr="007973B4" w:rsidRDefault="003D7040" w:rsidP="007973B4">
      <w:pPr>
        <w:pStyle w:val="aa"/>
        <w:numPr>
          <w:ilvl w:val="0"/>
          <w:numId w:val="38"/>
        </w:numPr>
        <w:tabs>
          <w:tab w:val="left" w:pos="484"/>
          <w:tab w:val="left" w:pos="7101"/>
          <w:tab w:val="left" w:pos="8366"/>
        </w:tabs>
        <w:rPr>
          <w:color w:val="000000" w:themeColor="text1"/>
        </w:rPr>
      </w:pPr>
      <w:r w:rsidRPr="007973B4">
        <w:rPr>
          <w:color w:val="000000" w:themeColor="text1"/>
        </w:rPr>
        <w:t xml:space="preserve"> </w:t>
      </w:r>
      <w:r w:rsidR="007973B4">
        <w:rPr>
          <w:color w:val="000000" w:themeColor="text1"/>
        </w:rPr>
        <w:t>.</w:t>
      </w:r>
      <w:r w:rsidRPr="007973B4">
        <w:rPr>
          <w:color w:val="000000" w:themeColor="text1"/>
        </w:rPr>
        <w:t>Поетапно комасиране на общинските земи:</w:t>
      </w:r>
    </w:p>
    <w:p w:rsidR="003D7040" w:rsidRPr="007973B4" w:rsidRDefault="003D7040" w:rsidP="003D7040">
      <w:pPr>
        <w:jc w:val="both"/>
        <w:rPr>
          <w:color w:val="000000" w:themeColor="text1"/>
        </w:rPr>
      </w:pPr>
      <w:r w:rsidRPr="00FF15CF">
        <w:rPr>
          <w:i/>
          <w:color w:val="000000" w:themeColor="text1"/>
        </w:rPr>
        <w:t>Първи етап</w:t>
      </w:r>
      <w:r w:rsidRPr="00FF15CF">
        <w:rPr>
          <w:color w:val="000000" w:themeColor="text1"/>
        </w:rPr>
        <w:t xml:space="preserve"> – преглед на общински земи с общи граници и окрупняване по установения ред</w:t>
      </w:r>
      <w:r w:rsidR="007973B4">
        <w:rPr>
          <w:color w:val="000000" w:themeColor="text1"/>
        </w:rPr>
        <w:t>;</w:t>
      </w:r>
    </w:p>
    <w:p w:rsidR="003D7040" w:rsidRPr="00FF15CF" w:rsidRDefault="003D7040" w:rsidP="003D7040">
      <w:pPr>
        <w:tabs>
          <w:tab w:val="left" w:pos="484"/>
          <w:tab w:val="left" w:pos="7101"/>
          <w:tab w:val="left" w:pos="8366"/>
        </w:tabs>
        <w:rPr>
          <w:color w:val="000000" w:themeColor="text1"/>
        </w:rPr>
      </w:pPr>
      <w:r w:rsidRPr="00FF15CF">
        <w:rPr>
          <w:i/>
          <w:color w:val="000000" w:themeColor="text1"/>
        </w:rPr>
        <w:t>Втори етап</w:t>
      </w:r>
      <w:r w:rsidRPr="00FF15CF">
        <w:rPr>
          <w:color w:val="000000" w:themeColor="text1"/>
        </w:rPr>
        <w:t xml:space="preserve"> – комасация чрез замени.</w:t>
      </w:r>
      <w:r w:rsidRPr="00FF15CF">
        <w:rPr>
          <w:color w:val="000000" w:themeColor="text1"/>
        </w:rPr>
        <w:tab/>
      </w:r>
      <w:r w:rsidRPr="00FF15CF">
        <w:rPr>
          <w:color w:val="000000" w:themeColor="text1"/>
        </w:rPr>
        <w:tab/>
      </w:r>
    </w:p>
    <w:p w:rsidR="003D7040" w:rsidRPr="00FF15CF" w:rsidRDefault="007973B4" w:rsidP="007973B4">
      <w:pPr>
        <w:tabs>
          <w:tab w:val="left" w:pos="484"/>
          <w:tab w:val="left" w:pos="7101"/>
          <w:tab w:val="left" w:pos="8366"/>
        </w:tabs>
        <w:rPr>
          <w:color w:val="000000" w:themeColor="text1"/>
          <w:lang w:val="en-US"/>
        </w:rPr>
      </w:pPr>
      <w:r>
        <w:rPr>
          <w:color w:val="000000" w:themeColor="text1"/>
        </w:rPr>
        <w:t xml:space="preserve">      3.</w:t>
      </w:r>
      <w:r w:rsidR="003D7040" w:rsidRPr="00FF15CF">
        <w:rPr>
          <w:color w:val="000000" w:themeColor="text1"/>
        </w:rPr>
        <w:t>Промяна предназначението на поземлените имоти с инвестиционен потенциал</w:t>
      </w:r>
      <w:r>
        <w:rPr>
          <w:color w:val="000000" w:themeColor="text1"/>
        </w:rPr>
        <w:t>.</w:t>
      </w:r>
      <w:r w:rsidR="003D7040" w:rsidRPr="00FF15CF">
        <w:rPr>
          <w:color w:val="000000" w:themeColor="text1"/>
        </w:rPr>
        <w:tab/>
      </w:r>
    </w:p>
    <w:p w:rsidR="003D7040" w:rsidRPr="00FF15CF" w:rsidRDefault="003D7040" w:rsidP="003D7040">
      <w:pPr>
        <w:jc w:val="center"/>
        <w:rPr>
          <w:b/>
          <w:color w:val="000000" w:themeColor="text1"/>
        </w:rPr>
      </w:pPr>
      <w:r w:rsidRPr="00FF15CF">
        <w:rPr>
          <w:b/>
          <w:color w:val="000000" w:themeColor="text1"/>
        </w:rPr>
        <w:t>Конкретни подходи</w:t>
      </w:r>
    </w:p>
    <w:p w:rsidR="003D7040" w:rsidRPr="00FF15CF" w:rsidRDefault="003D7040" w:rsidP="003D7040">
      <w:pPr>
        <w:ind w:firstLine="900"/>
        <w:jc w:val="both"/>
        <w:rPr>
          <w:b/>
          <w:color w:val="000000" w:themeColor="text1"/>
        </w:rPr>
      </w:pPr>
      <w:r w:rsidRPr="00FF15CF">
        <w:rPr>
          <w:b/>
          <w:color w:val="000000" w:themeColor="text1"/>
        </w:rPr>
        <w:t>Изборът на конкретен подход за определяне на процедура по управление и разпореждане със земеделски имоти - общинска собственост следва да се определя съобразно предназначението и влиянието на имота върху общинската икономика и функциите на общината.</w:t>
      </w:r>
    </w:p>
    <w:p w:rsidR="003D7040" w:rsidRPr="00FF15CF" w:rsidRDefault="003D7040" w:rsidP="003D7040">
      <w:pPr>
        <w:numPr>
          <w:ilvl w:val="0"/>
          <w:numId w:val="36"/>
        </w:numPr>
        <w:tabs>
          <w:tab w:val="clear" w:pos="1620"/>
          <w:tab w:val="num" w:pos="0"/>
          <w:tab w:val="left" w:pos="1260"/>
        </w:tabs>
        <w:ind w:left="0" w:firstLine="1080"/>
        <w:jc w:val="both"/>
        <w:rPr>
          <w:color w:val="000000" w:themeColor="text1"/>
        </w:rPr>
      </w:pPr>
      <w:r w:rsidRPr="00FF15CF">
        <w:rPr>
          <w:color w:val="000000" w:themeColor="text1"/>
        </w:rPr>
        <w:t xml:space="preserve">Предпочитан подход при отдаване под наем </w:t>
      </w:r>
      <w:r w:rsidR="005F46B6" w:rsidRPr="00FF15CF">
        <w:rPr>
          <w:color w:val="000000" w:themeColor="text1"/>
        </w:rPr>
        <w:t xml:space="preserve">до 3 год. на имоти за земеделско производство  </w:t>
      </w:r>
      <w:r w:rsidRPr="00FF15CF">
        <w:rPr>
          <w:color w:val="000000" w:themeColor="text1"/>
        </w:rPr>
        <w:t>е провеждане на публично обявени  търгове.</w:t>
      </w:r>
    </w:p>
    <w:p w:rsidR="00D32E50" w:rsidRPr="00FF15CF" w:rsidRDefault="00D32E50" w:rsidP="003D7040">
      <w:pPr>
        <w:numPr>
          <w:ilvl w:val="0"/>
          <w:numId w:val="36"/>
        </w:numPr>
        <w:tabs>
          <w:tab w:val="clear" w:pos="1620"/>
          <w:tab w:val="num" w:pos="0"/>
          <w:tab w:val="left" w:pos="1260"/>
        </w:tabs>
        <w:ind w:left="0" w:firstLine="1080"/>
        <w:jc w:val="both"/>
        <w:rPr>
          <w:color w:val="000000" w:themeColor="text1"/>
        </w:rPr>
      </w:pPr>
      <w:r w:rsidRPr="00FF15CF">
        <w:rPr>
          <w:color w:val="000000" w:themeColor="text1"/>
        </w:rPr>
        <w:t>Имоти с начин на трайно ползване „пасища</w:t>
      </w:r>
      <w:r w:rsidR="005F46B6" w:rsidRPr="00FF15CF">
        <w:rPr>
          <w:color w:val="000000" w:themeColor="text1"/>
        </w:rPr>
        <w:t xml:space="preserve"> и мери” да се предоставят </w:t>
      </w:r>
      <w:r w:rsidRPr="00FF15CF">
        <w:rPr>
          <w:color w:val="000000" w:themeColor="text1"/>
        </w:rPr>
        <w:t>на животновъди с регистрирани</w:t>
      </w:r>
      <w:r w:rsidR="005F46B6" w:rsidRPr="00FF15CF">
        <w:rPr>
          <w:color w:val="000000" w:themeColor="text1"/>
        </w:rPr>
        <w:t xml:space="preserve"> пасищни животни.</w:t>
      </w:r>
    </w:p>
    <w:p w:rsidR="003D7040" w:rsidRPr="00FF15CF" w:rsidRDefault="003D7040" w:rsidP="003D7040">
      <w:pPr>
        <w:numPr>
          <w:ilvl w:val="0"/>
          <w:numId w:val="36"/>
        </w:numPr>
        <w:tabs>
          <w:tab w:val="clear" w:pos="1620"/>
          <w:tab w:val="num" w:pos="0"/>
          <w:tab w:val="left" w:pos="1260"/>
        </w:tabs>
        <w:ind w:left="0" w:firstLine="1080"/>
        <w:jc w:val="both"/>
        <w:rPr>
          <w:color w:val="000000" w:themeColor="text1"/>
        </w:rPr>
      </w:pPr>
      <w:r w:rsidRPr="00FF15CF">
        <w:rPr>
          <w:color w:val="000000" w:themeColor="text1"/>
        </w:rPr>
        <w:t>При предоставяне на земеделски имоти за по-продължителен срок или под аренда следва да се предвиди процедура на публично оповестен конкурс, с оглед възможността за поставяне на условия за опазване на околната среда, провеждане на действия по обезопасяване на имота, влагане на инвестиции за рекултивация (ремонти при водните обекти) и др.</w:t>
      </w:r>
    </w:p>
    <w:p w:rsidR="003D7040" w:rsidRPr="00FF15CF" w:rsidRDefault="003D7040" w:rsidP="003D7040">
      <w:pPr>
        <w:numPr>
          <w:ilvl w:val="0"/>
          <w:numId w:val="36"/>
        </w:numPr>
        <w:tabs>
          <w:tab w:val="clear" w:pos="1620"/>
          <w:tab w:val="num" w:pos="0"/>
          <w:tab w:val="left" w:pos="1260"/>
        </w:tabs>
        <w:ind w:left="0" w:firstLine="1080"/>
        <w:jc w:val="both"/>
        <w:rPr>
          <w:color w:val="000000" w:themeColor="text1"/>
        </w:rPr>
      </w:pPr>
      <w:r w:rsidRPr="00FF15CF">
        <w:rPr>
          <w:color w:val="000000" w:themeColor="text1"/>
        </w:rPr>
        <w:t>Конкурсната форма следва да се прилага и при продажба на земеделски имоти.</w:t>
      </w:r>
    </w:p>
    <w:p w:rsidR="003D7040" w:rsidRPr="00FF15CF" w:rsidRDefault="003D7040" w:rsidP="003D7040">
      <w:pPr>
        <w:numPr>
          <w:ilvl w:val="0"/>
          <w:numId w:val="36"/>
        </w:numPr>
        <w:tabs>
          <w:tab w:val="clear" w:pos="1620"/>
          <w:tab w:val="num" w:pos="0"/>
          <w:tab w:val="left" w:pos="1260"/>
        </w:tabs>
        <w:ind w:left="0" w:firstLine="1080"/>
        <w:jc w:val="both"/>
        <w:rPr>
          <w:color w:val="000000" w:themeColor="text1"/>
        </w:rPr>
      </w:pPr>
      <w:r w:rsidRPr="00FF15CF">
        <w:rPr>
          <w:color w:val="000000" w:themeColor="text1"/>
        </w:rPr>
        <w:t>Замяна на земеделски имоти следва да се прави само при доказана полза за общината (пряка и косвена). При ан</w:t>
      </w:r>
      <w:r w:rsidR="00381A61" w:rsidRPr="00FF15CF">
        <w:rPr>
          <w:color w:val="000000" w:themeColor="text1"/>
        </w:rPr>
        <w:t>ализа следва да се отчита ползата от</w:t>
      </w:r>
      <w:r w:rsidRPr="00FF15CF">
        <w:rPr>
          <w:color w:val="000000" w:themeColor="text1"/>
        </w:rPr>
        <w:t xml:space="preserve"> общинския имот понастоящем и в бъдеще време, както и ползата от имота, който се предлага в замяна.</w:t>
      </w:r>
    </w:p>
    <w:p w:rsidR="003D7040" w:rsidRPr="00FF15CF" w:rsidRDefault="003D7040" w:rsidP="00B56D92">
      <w:pPr>
        <w:ind w:firstLine="540"/>
        <w:rPr>
          <w:b/>
          <w:color w:val="000000" w:themeColor="text1"/>
        </w:rPr>
      </w:pPr>
      <w:r w:rsidRPr="00FF15CF">
        <w:rPr>
          <w:b/>
          <w:color w:val="000000" w:themeColor="text1"/>
        </w:rPr>
        <w:t>4.Гори и земи в горски фонд.</w:t>
      </w:r>
    </w:p>
    <w:p w:rsidR="005F46B6" w:rsidRPr="00FF15CF" w:rsidRDefault="003D7040" w:rsidP="005F46B6">
      <w:pPr>
        <w:tabs>
          <w:tab w:val="left" w:pos="0"/>
        </w:tabs>
        <w:ind w:firstLine="540"/>
        <w:jc w:val="both"/>
        <w:rPr>
          <w:color w:val="000000" w:themeColor="text1"/>
        </w:rPr>
      </w:pPr>
      <w:r w:rsidRPr="00FF15CF">
        <w:rPr>
          <w:color w:val="000000" w:themeColor="text1"/>
        </w:rPr>
        <w:t xml:space="preserve">Естественото местоположение на Община Кайнарджа я прави сравнително богата на горски насаждения. </w:t>
      </w:r>
      <w:r w:rsidR="005F46B6" w:rsidRPr="00FF15CF">
        <w:rPr>
          <w:color w:val="000000" w:themeColor="text1"/>
        </w:rPr>
        <w:t xml:space="preserve">Горският фонд на Община Кайнарджа се изразява в собствеността </w:t>
      </w:r>
      <w:r w:rsidR="005F46B6" w:rsidRPr="00DB4D37">
        <w:rPr>
          <w:color w:val="000000" w:themeColor="text1"/>
        </w:rPr>
        <w:t>върху 9160 дка гори. Редът по управлението на общинския горски фонд се осъществява съгласно изработен Лесоустройствен проект от 2011 год.</w:t>
      </w:r>
      <w:r w:rsidR="005F46B6" w:rsidRPr="00FF15CF">
        <w:rPr>
          <w:color w:val="000000" w:themeColor="text1"/>
        </w:rPr>
        <w:t xml:space="preserve"> </w:t>
      </w:r>
    </w:p>
    <w:p w:rsidR="003D7040" w:rsidRPr="00FF15CF" w:rsidRDefault="003D7040" w:rsidP="003D7040">
      <w:pPr>
        <w:rPr>
          <w:color w:val="000000" w:themeColor="text1"/>
        </w:rPr>
      </w:pPr>
      <w:r w:rsidRPr="00FF15CF">
        <w:rPr>
          <w:color w:val="000000" w:themeColor="text1"/>
        </w:rPr>
        <w:t>Анализът на общинските гори показва следното:</w:t>
      </w:r>
    </w:p>
    <w:p w:rsidR="003D7040" w:rsidRPr="00FF15CF" w:rsidRDefault="003D7040" w:rsidP="003D7040">
      <w:pPr>
        <w:jc w:val="center"/>
        <w:rPr>
          <w:b/>
          <w:i/>
          <w:color w:val="000000" w:themeColor="text1"/>
        </w:rPr>
      </w:pPr>
      <w:r w:rsidRPr="00FF15CF">
        <w:rPr>
          <w:b/>
          <w:i/>
          <w:color w:val="000000" w:themeColor="text1"/>
        </w:rPr>
        <w:t>Силни страни</w:t>
      </w:r>
    </w:p>
    <w:p w:rsidR="003D7040" w:rsidRPr="00FF15CF" w:rsidRDefault="003D7040" w:rsidP="003D7040">
      <w:pPr>
        <w:rPr>
          <w:color w:val="000000" w:themeColor="text1"/>
        </w:rPr>
      </w:pPr>
      <w:r w:rsidRPr="00FF15CF">
        <w:rPr>
          <w:color w:val="000000" w:themeColor="text1"/>
        </w:rPr>
        <w:sym w:font="Webdings" w:char="F034"/>
      </w:r>
      <w:r w:rsidRPr="00FF15CF">
        <w:rPr>
          <w:color w:val="000000" w:themeColor="text1"/>
        </w:rPr>
        <w:t>Територията на общината, почвените дадености и природо – климатичните условия са благоприятни за развитие на гори.</w:t>
      </w:r>
    </w:p>
    <w:p w:rsidR="003D7040" w:rsidRPr="00FF15CF" w:rsidRDefault="003D7040" w:rsidP="003D7040">
      <w:pPr>
        <w:jc w:val="center"/>
        <w:rPr>
          <w:b/>
          <w:i/>
          <w:color w:val="000000" w:themeColor="text1"/>
        </w:rPr>
      </w:pPr>
      <w:r w:rsidRPr="00FF15CF">
        <w:rPr>
          <w:b/>
          <w:i/>
          <w:color w:val="000000" w:themeColor="text1"/>
        </w:rPr>
        <w:t>Слаби страни</w:t>
      </w:r>
    </w:p>
    <w:p w:rsidR="003D7040" w:rsidRPr="00FF15CF" w:rsidRDefault="003D7040" w:rsidP="003D7040">
      <w:pPr>
        <w:rPr>
          <w:color w:val="000000" w:themeColor="text1"/>
        </w:rPr>
      </w:pPr>
      <w:r w:rsidRPr="00FF15CF">
        <w:rPr>
          <w:color w:val="000000" w:themeColor="text1"/>
        </w:rPr>
        <w:sym w:font="Webdings" w:char="F034"/>
      </w:r>
      <w:r w:rsidRPr="00FF15CF">
        <w:rPr>
          <w:color w:val="000000" w:themeColor="text1"/>
        </w:rPr>
        <w:t>Липса на трайна политика за залесяване на общински земи;</w:t>
      </w:r>
    </w:p>
    <w:p w:rsidR="003D7040" w:rsidRPr="00FF15CF" w:rsidRDefault="003D7040" w:rsidP="003D7040">
      <w:pPr>
        <w:tabs>
          <w:tab w:val="left" w:pos="4428"/>
          <w:tab w:val="left" w:pos="4788"/>
        </w:tabs>
        <w:rPr>
          <w:color w:val="000000" w:themeColor="text1"/>
        </w:rPr>
      </w:pPr>
      <w:r w:rsidRPr="00FF15CF">
        <w:rPr>
          <w:color w:val="000000" w:themeColor="text1"/>
        </w:rPr>
        <w:sym w:font="Webdings" w:char="F034"/>
      </w:r>
      <w:r w:rsidRPr="00FF15CF">
        <w:rPr>
          <w:color w:val="000000" w:themeColor="text1"/>
        </w:rPr>
        <w:t>Неовладян процес по вандалското изсичане на горските масиви.</w:t>
      </w:r>
    </w:p>
    <w:p w:rsidR="003D7040" w:rsidRPr="00FF15CF" w:rsidRDefault="003D7040" w:rsidP="003D7040">
      <w:pPr>
        <w:jc w:val="center"/>
        <w:rPr>
          <w:b/>
          <w:i/>
          <w:color w:val="000000" w:themeColor="text1"/>
        </w:rPr>
      </w:pPr>
      <w:r w:rsidRPr="00FF15CF">
        <w:rPr>
          <w:b/>
          <w:i/>
          <w:color w:val="000000" w:themeColor="text1"/>
        </w:rPr>
        <w:t>Възможности</w:t>
      </w:r>
    </w:p>
    <w:p w:rsidR="003D7040" w:rsidRPr="00FF15CF" w:rsidRDefault="003D7040" w:rsidP="003D7040">
      <w:pPr>
        <w:rPr>
          <w:color w:val="000000" w:themeColor="text1"/>
        </w:rPr>
      </w:pPr>
      <w:r w:rsidRPr="00FF15CF">
        <w:rPr>
          <w:color w:val="000000" w:themeColor="text1"/>
        </w:rPr>
        <w:sym w:font="Webdings" w:char="F034"/>
      </w:r>
      <w:r w:rsidRPr="00FF15CF">
        <w:rPr>
          <w:color w:val="000000" w:themeColor="text1"/>
        </w:rPr>
        <w:t>Провеждане на залесителни мероприятия в землищата на общината;</w:t>
      </w:r>
    </w:p>
    <w:p w:rsidR="003D7040" w:rsidRPr="00FF15CF" w:rsidRDefault="003D7040" w:rsidP="003D7040">
      <w:pPr>
        <w:jc w:val="center"/>
        <w:rPr>
          <w:b/>
          <w:i/>
          <w:color w:val="000000" w:themeColor="text1"/>
        </w:rPr>
      </w:pPr>
      <w:r w:rsidRPr="00FF15CF">
        <w:rPr>
          <w:b/>
          <w:i/>
          <w:color w:val="000000" w:themeColor="text1"/>
        </w:rPr>
        <w:t>Рискове</w:t>
      </w:r>
    </w:p>
    <w:p w:rsidR="003D7040" w:rsidRPr="00FF15CF" w:rsidRDefault="003D7040" w:rsidP="003D7040">
      <w:pPr>
        <w:tabs>
          <w:tab w:val="left" w:pos="4428"/>
          <w:tab w:val="left" w:pos="4788"/>
        </w:tabs>
        <w:rPr>
          <w:color w:val="000000" w:themeColor="text1"/>
        </w:rPr>
      </w:pPr>
      <w:r w:rsidRPr="00FF15CF">
        <w:rPr>
          <w:color w:val="000000" w:themeColor="text1"/>
        </w:rPr>
        <w:lastRenderedPageBreak/>
        <w:sym w:font="Webdings" w:char="F034"/>
      </w:r>
      <w:r w:rsidRPr="00FF15CF">
        <w:rPr>
          <w:color w:val="000000" w:themeColor="text1"/>
        </w:rPr>
        <w:t>Обезлесяването на територията на общината ще доведе до трайни неблагоприятни последици за екологичното равновесие.</w:t>
      </w:r>
    </w:p>
    <w:p w:rsidR="003D7040" w:rsidRPr="00FF15CF" w:rsidRDefault="003D7040" w:rsidP="003D7040">
      <w:pPr>
        <w:jc w:val="center"/>
        <w:rPr>
          <w:b/>
          <w:color w:val="000000" w:themeColor="text1"/>
        </w:rPr>
      </w:pPr>
      <w:r w:rsidRPr="00FF15CF">
        <w:rPr>
          <w:b/>
          <w:color w:val="000000" w:themeColor="text1"/>
        </w:rPr>
        <w:t>Политики и задачи</w:t>
      </w:r>
    </w:p>
    <w:p w:rsidR="003D7040" w:rsidRPr="00FF15CF" w:rsidRDefault="003D7040" w:rsidP="003D7040">
      <w:pPr>
        <w:tabs>
          <w:tab w:val="left" w:pos="484"/>
          <w:tab w:val="left" w:pos="7101"/>
          <w:tab w:val="left" w:pos="8285"/>
        </w:tabs>
        <w:rPr>
          <w:color w:val="000000" w:themeColor="text1"/>
        </w:rPr>
      </w:pPr>
      <w:r w:rsidRPr="00FF15CF">
        <w:rPr>
          <w:color w:val="000000" w:themeColor="text1"/>
        </w:rPr>
        <w:t xml:space="preserve">Предприемане на действия по опазване на наличния горски фонд от безконтролна сеч. </w:t>
      </w:r>
      <w:r w:rsidRPr="00FF15CF">
        <w:rPr>
          <w:color w:val="000000" w:themeColor="text1"/>
        </w:rPr>
        <w:tab/>
      </w:r>
    </w:p>
    <w:p w:rsidR="003D7040" w:rsidRPr="00FF15CF" w:rsidRDefault="003D7040" w:rsidP="007973B4">
      <w:pPr>
        <w:tabs>
          <w:tab w:val="left" w:pos="484"/>
          <w:tab w:val="left" w:pos="7101"/>
          <w:tab w:val="left" w:pos="8285"/>
        </w:tabs>
        <w:jc w:val="center"/>
        <w:rPr>
          <w:b/>
          <w:color w:val="000000" w:themeColor="text1"/>
        </w:rPr>
      </w:pPr>
      <w:r w:rsidRPr="00FF15CF">
        <w:rPr>
          <w:b/>
          <w:color w:val="000000" w:themeColor="text1"/>
        </w:rPr>
        <w:t>Конкретни подходи</w:t>
      </w:r>
    </w:p>
    <w:p w:rsidR="003D7040" w:rsidRDefault="003D7040" w:rsidP="003D7040">
      <w:pPr>
        <w:ind w:firstLine="900"/>
        <w:jc w:val="both"/>
        <w:rPr>
          <w:color w:val="000000" w:themeColor="text1"/>
        </w:rPr>
      </w:pPr>
      <w:r w:rsidRPr="00FF15CF">
        <w:rPr>
          <w:color w:val="000000" w:themeColor="text1"/>
        </w:rPr>
        <w:t xml:space="preserve">Наличният  обем от общински гори предполага действията на общината да са в насока опазване и възстановяване на гори. </w:t>
      </w:r>
    </w:p>
    <w:p w:rsidR="00B56D92" w:rsidRPr="00FF15CF" w:rsidRDefault="00B56D92" w:rsidP="003D7040">
      <w:pPr>
        <w:ind w:firstLine="900"/>
        <w:jc w:val="both"/>
        <w:rPr>
          <w:color w:val="000000" w:themeColor="text1"/>
        </w:rPr>
      </w:pPr>
      <w:r>
        <w:rPr>
          <w:color w:val="000000" w:themeColor="text1"/>
        </w:rPr>
        <w:t xml:space="preserve">Възлагане изпълнението на дейности в горските територии – общинска собственост и за ползване на дървесина и недървесни горски продукти, съгласно действащите законови разпоредби. </w:t>
      </w:r>
    </w:p>
    <w:p w:rsidR="007973B4" w:rsidRDefault="007973B4" w:rsidP="003660E3">
      <w:pPr>
        <w:pStyle w:val="aa"/>
        <w:ind w:left="1260"/>
        <w:rPr>
          <w:b/>
          <w:i/>
          <w:u w:val="single"/>
        </w:rPr>
      </w:pPr>
      <w:bookmarkStart w:id="0" w:name="_Toc65554825"/>
    </w:p>
    <w:p w:rsidR="007973B4" w:rsidRDefault="007973B4" w:rsidP="003660E3">
      <w:pPr>
        <w:pStyle w:val="aa"/>
        <w:ind w:left="1260"/>
        <w:rPr>
          <w:b/>
          <w:i/>
          <w:u w:val="single"/>
        </w:rPr>
      </w:pPr>
    </w:p>
    <w:p w:rsidR="007973B4" w:rsidRDefault="007973B4" w:rsidP="003660E3">
      <w:pPr>
        <w:pStyle w:val="aa"/>
        <w:ind w:left="1260"/>
        <w:rPr>
          <w:b/>
          <w:i/>
          <w:u w:val="single"/>
        </w:rPr>
      </w:pPr>
    </w:p>
    <w:p w:rsidR="007973B4" w:rsidRDefault="007973B4" w:rsidP="003660E3">
      <w:pPr>
        <w:pStyle w:val="aa"/>
        <w:ind w:left="1260"/>
        <w:rPr>
          <w:b/>
          <w:i/>
          <w:u w:val="single"/>
        </w:rPr>
      </w:pPr>
    </w:p>
    <w:p w:rsidR="00106924" w:rsidRPr="00964383" w:rsidRDefault="005A0659" w:rsidP="003660E3">
      <w:pPr>
        <w:pStyle w:val="aa"/>
        <w:ind w:left="1260"/>
        <w:rPr>
          <w:b/>
          <w:i/>
          <w:u w:val="single"/>
        </w:rPr>
      </w:pPr>
      <w:r>
        <w:rPr>
          <w:b/>
          <w:i/>
          <w:u w:val="single"/>
        </w:rPr>
        <w:t>V.</w:t>
      </w:r>
      <w:r w:rsidR="00106924" w:rsidRPr="00964383">
        <w:rPr>
          <w:b/>
          <w:i/>
          <w:u w:val="single"/>
        </w:rPr>
        <w:t>ФОРМУЛИРАНЕ НА СТРАТЕГИЯТА</w:t>
      </w:r>
      <w:bookmarkEnd w:id="0"/>
    </w:p>
    <w:p w:rsidR="00106924" w:rsidRPr="00964383" w:rsidRDefault="00106924" w:rsidP="00964383">
      <w:pPr>
        <w:tabs>
          <w:tab w:val="left" w:pos="0"/>
          <w:tab w:val="left" w:pos="1080"/>
        </w:tabs>
        <w:ind w:left="540"/>
        <w:jc w:val="both"/>
        <w:rPr>
          <w:rFonts w:eastAsia="Arial Unicode MS"/>
          <w:b/>
          <w:sz w:val="36"/>
          <w:szCs w:val="36"/>
        </w:rPr>
      </w:pPr>
      <w:r w:rsidRPr="00964383">
        <w:rPr>
          <w:b/>
          <w:sz w:val="36"/>
          <w:szCs w:val="36"/>
        </w:rPr>
        <w:t>Стратегически цели:</w:t>
      </w:r>
    </w:p>
    <w:p w:rsidR="00964383" w:rsidRPr="00B1782A" w:rsidRDefault="00964383" w:rsidP="00106924">
      <w:pPr>
        <w:tabs>
          <w:tab w:val="left" w:pos="0"/>
        </w:tabs>
        <w:ind w:firstLine="540"/>
        <w:jc w:val="both"/>
      </w:pPr>
    </w:p>
    <w:p w:rsidR="00106924" w:rsidRPr="00B1782A" w:rsidRDefault="007B7EB5" w:rsidP="00B1782A">
      <w:pPr>
        <w:pStyle w:val="ab"/>
        <w:rPr>
          <w:sz w:val="24"/>
          <w:szCs w:val="24"/>
        </w:rPr>
      </w:pPr>
      <w:r w:rsidRPr="00B1782A">
        <w:rPr>
          <w:b/>
          <w:sz w:val="24"/>
          <w:szCs w:val="24"/>
        </w:rPr>
        <w:t xml:space="preserve">ГЛАВНА ЦЕЛ: </w:t>
      </w:r>
      <w:r w:rsidR="00106924" w:rsidRPr="00B1782A">
        <w:rPr>
          <w:sz w:val="24"/>
          <w:szCs w:val="24"/>
        </w:rPr>
        <w:t xml:space="preserve">ПОВИШАВАНЕ НА ИНВЕСТИЦИОННИЯ ПОТЕНЦИАЛ НА ОБЩИНАТА И ЗАЩИТА НА ОБЩЕСТВЕНИЯ ИНТЕРЕС, ЧРЕЗ ЕФЕКТИВНО, ЕФИКАСНО И ПРОЗРАЧНО УПРАВЛЕНИЕ НА ОБЩИНСКАТА СОБСТВЕНОСТ </w:t>
      </w:r>
    </w:p>
    <w:p w:rsidR="00106924" w:rsidRPr="00B1782A" w:rsidRDefault="00106924" w:rsidP="00B1782A">
      <w:pPr>
        <w:pStyle w:val="ab"/>
        <w:rPr>
          <w:sz w:val="24"/>
          <w:szCs w:val="24"/>
        </w:rPr>
      </w:pPr>
      <w:r w:rsidRPr="00B1782A">
        <w:rPr>
          <w:b/>
          <w:sz w:val="24"/>
          <w:szCs w:val="24"/>
        </w:rPr>
        <w:t>ПЪРВА СТРАТЕГИЧЕСКА ЦЕЛ:</w:t>
      </w:r>
      <w:r w:rsidRPr="00B1782A">
        <w:rPr>
          <w:sz w:val="24"/>
          <w:szCs w:val="24"/>
        </w:rPr>
        <w:t xml:space="preserve"> ОПТИМИЗИРАНЕ УПРАВЛЕНИЕТО И РАЗПОРЕЖДАНЕТО С ОБЩИНСКАТА СОБСТВЕНОСТ ЗА ПОВИШАВАНЕ ПРИХОДИТЕ В ОБЩИНАТА.</w:t>
      </w:r>
    </w:p>
    <w:p w:rsidR="00106924" w:rsidRPr="00B1782A" w:rsidRDefault="00106924" w:rsidP="00B1782A">
      <w:pPr>
        <w:pStyle w:val="ab"/>
        <w:rPr>
          <w:sz w:val="24"/>
          <w:szCs w:val="24"/>
        </w:rPr>
      </w:pPr>
      <w:r w:rsidRPr="00B1782A">
        <w:rPr>
          <w:b/>
          <w:sz w:val="24"/>
          <w:szCs w:val="24"/>
        </w:rPr>
        <w:t>ВТОРА СТРАТЕГИЧЕСКА ЦЕЛ:</w:t>
      </w:r>
      <w:r w:rsidRPr="00B1782A">
        <w:rPr>
          <w:sz w:val="24"/>
          <w:szCs w:val="24"/>
        </w:rPr>
        <w:t xml:space="preserve"> ПОДОБРЯВАНЕ СЪСТОЯНИЕТО НА ОБЩИНСКАТА СОБСТВЕНОСТ ЗА ПОДОБРЯВАНЕ КАЧЕСТВОТО НА УСЛУГИТЕ.</w:t>
      </w:r>
    </w:p>
    <w:p w:rsidR="00106924" w:rsidRPr="00B1782A" w:rsidRDefault="00106924" w:rsidP="00B1782A">
      <w:pPr>
        <w:pStyle w:val="ab"/>
        <w:rPr>
          <w:sz w:val="24"/>
          <w:szCs w:val="24"/>
        </w:rPr>
      </w:pPr>
      <w:r w:rsidRPr="00B1782A">
        <w:rPr>
          <w:b/>
          <w:sz w:val="24"/>
          <w:szCs w:val="24"/>
        </w:rPr>
        <w:t>ТРЕТА СТРАТЕГИЧЕСКА ЦЕЛ:</w:t>
      </w:r>
      <w:r w:rsidRPr="00B1782A">
        <w:rPr>
          <w:sz w:val="24"/>
          <w:szCs w:val="24"/>
        </w:rPr>
        <w:t xml:space="preserve"> ОСИГУРЯВАНЕ НА ПРОЗРАЧНОСТ И ПУБЛИЧНОСТ ПРИ УПРАВЛЕНИЕТО И РАЗПОРЕЖДАНЕ С ОБЩИНСКА СОБСТВЕНОСТ.</w:t>
      </w:r>
    </w:p>
    <w:p w:rsidR="00106924" w:rsidRPr="00964383" w:rsidRDefault="00106924" w:rsidP="00964383">
      <w:pPr>
        <w:tabs>
          <w:tab w:val="left" w:pos="1080"/>
          <w:tab w:val="left" w:pos="1260"/>
          <w:tab w:val="num" w:pos="1440"/>
        </w:tabs>
        <w:ind w:left="540"/>
        <w:jc w:val="both"/>
        <w:rPr>
          <w:sz w:val="36"/>
          <w:szCs w:val="36"/>
        </w:rPr>
      </w:pPr>
      <w:r w:rsidRPr="00106924">
        <w:t xml:space="preserve"> </w:t>
      </w:r>
      <w:r w:rsidRPr="00964383">
        <w:rPr>
          <w:b/>
          <w:sz w:val="36"/>
          <w:szCs w:val="36"/>
        </w:rPr>
        <w:t>Приоритети за постигане на стратегическите цели</w:t>
      </w:r>
      <w:r w:rsidRPr="00964383">
        <w:rPr>
          <w:sz w:val="36"/>
          <w:szCs w:val="36"/>
        </w:rPr>
        <w:t>:</w:t>
      </w:r>
    </w:p>
    <w:p w:rsidR="00106924" w:rsidRPr="00B1782A" w:rsidRDefault="00106924" w:rsidP="00B1782A">
      <w:pPr>
        <w:pStyle w:val="ab"/>
        <w:rPr>
          <w:sz w:val="36"/>
          <w:szCs w:val="36"/>
        </w:rPr>
      </w:pPr>
      <w:r w:rsidRPr="00B1782A">
        <w:rPr>
          <w:b/>
          <w:sz w:val="36"/>
          <w:szCs w:val="36"/>
        </w:rPr>
        <w:t>ПРИОРИТЕТ І:</w:t>
      </w:r>
      <w:r w:rsidRPr="00B1782A">
        <w:rPr>
          <w:sz w:val="36"/>
          <w:szCs w:val="36"/>
        </w:rPr>
        <w:t xml:space="preserve"> ПОВИШАВАНЕ ПРИХОДИТЕ ЗА ОБЩИНАТА ОТ СТОПАНИСВАНЕТО НА ОБЩИНСКАТА СОБСТВЕНОСТ;</w:t>
      </w:r>
    </w:p>
    <w:p w:rsidR="00106924" w:rsidRPr="00B1782A" w:rsidRDefault="00106924" w:rsidP="00B1782A">
      <w:pPr>
        <w:pStyle w:val="ab"/>
        <w:rPr>
          <w:sz w:val="36"/>
          <w:szCs w:val="36"/>
        </w:rPr>
      </w:pPr>
      <w:r w:rsidRPr="00B1782A">
        <w:rPr>
          <w:b/>
          <w:sz w:val="36"/>
          <w:szCs w:val="36"/>
        </w:rPr>
        <w:t>ПРИОРИТЕТ ІІ:</w:t>
      </w:r>
      <w:r w:rsidRPr="00B1782A">
        <w:rPr>
          <w:sz w:val="36"/>
          <w:szCs w:val="36"/>
        </w:rPr>
        <w:t xml:space="preserve"> СЪХРАНЯВАНЕ И ПОДОБРЯВАНЕ НА СЪСТОЯНИЕТО НА ОБЩИНСКАТА СОБСТВЕНОСТ;</w:t>
      </w:r>
    </w:p>
    <w:p w:rsidR="00106924" w:rsidRDefault="00964383" w:rsidP="00964383">
      <w:pPr>
        <w:tabs>
          <w:tab w:val="left" w:pos="1080"/>
          <w:tab w:val="left" w:pos="1260"/>
        </w:tabs>
        <w:ind w:left="540"/>
        <w:jc w:val="both"/>
        <w:rPr>
          <w:b/>
          <w:sz w:val="36"/>
          <w:szCs w:val="36"/>
        </w:rPr>
      </w:pPr>
      <w:r w:rsidRPr="00964383">
        <w:rPr>
          <w:b/>
          <w:sz w:val="36"/>
          <w:szCs w:val="36"/>
        </w:rPr>
        <w:t xml:space="preserve">    </w:t>
      </w:r>
      <w:r w:rsidR="00106924" w:rsidRPr="00964383">
        <w:rPr>
          <w:b/>
          <w:sz w:val="36"/>
          <w:szCs w:val="36"/>
        </w:rPr>
        <w:t>Мерки за осъществяване на приоритетите:</w:t>
      </w:r>
    </w:p>
    <w:p w:rsidR="00106924" w:rsidRPr="00964383" w:rsidRDefault="00106924" w:rsidP="00964383">
      <w:pPr>
        <w:tabs>
          <w:tab w:val="num" w:pos="2160"/>
        </w:tabs>
        <w:ind w:left="540"/>
        <w:jc w:val="both"/>
        <w:rPr>
          <w:b/>
        </w:rPr>
      </w:pPr>
      <w:r w:rsidRPr="00964383">
        <w:rPr>
          <w:b/>
        </w:rPr>
        <w:t>Мерки за осъществяване на ПРИОРИТЕТ І - „Повишаване приходите за общината от стопанисването на общинската собственост”</w:t>
      </w:r>
    </w:p>
    <w:p w:rsidR="00106924" w:rsidRPr="00FD4185" w:rsidRDefault="00830153" w:rsidP="00830153">
      <w:pPr>
        <w:tabs>
          <w:tab w:val="num" w:pos="1506"/>
        </w:tabs>
        <w:ind w:left="1134" w:hanging="1134"/>
        <w:jc w:val="both"/>
        <w:rPr>
          <w:b/>
          <w:i/>
        </w:rPr>
      </w:pPr>
      <w:r w:rsidRPr="00FD4185">
        <w:rPr>
          <w:b/>
          <w:i/>
        </w:rPr>
        <w:t xml:space="preserve">               1.</w:t>
      </w:r>
      <w:r w:rsidR="00106924" w:rsidRPr="00FD4185">
        <w:rPr>
          <w:b/>
          <w:i/>
        </w:rPr>
        <w:t>Изготвяне на ежегодна годишна програма за управление и разпореждане с имоти – общинска собственост:</w:t>
      </w:r>
    </w:p>
    <w:p w:rsidR="00106924" w:rsidRPr="00106924" w:rsidRDefault="00106924" w:rsidP="008A6ABE">
      <w:pPr>
        <w:numPr>
          <w:ilvl w:val="0"/>
          <w:numId w:val="17"/>
        </w:numPr>
        <w:tabs>
          <w:tab w:val="num" w:pos="0"/>
        </w:tabs>
        <w:ind w:left="0" w:firstLine="540"/>
        <w:jc w:val="both"/>
      </w:pPr>
      <w:r w:rsidRPr="00106924">
        <w:t>Анализ и преценка за потребностите на общината в съответствие с целите и очаквания резултат от постъпленията по плана за приходите на Община Кайнарджа;</w:t>
      </w:r>
    </w:p>
    <w:p w:rsidR="00106924" w:rsidRPr="00106924" w:rsidRDefault="00106924" w:rsidP="008A6ABE">
      <w:pPr>
        <w:numPr>
          <w:ilvl w:val="0"/>
          <w:numId w:val="17"/>
        </w:numPr>
        <w:tabs>
          <w:tab w:val="num" w:pos="0"/>
        </w:tabs>
        <w:ind w:left="0" w:firstLine="540"/>
        <w:jc w:val="both"/>
      </w:pPr>
      <w:r w:rsidRPr="00106924">
        <w:t>Анализ на необходимостта от придобиване на активи за изпълнение на общинския план за развитие и инвестиционната програма на общината;</w:t>
      </w:r>
    </w:p>
    <w:p w:rsidR="00106924" w:rsidRPr="00106924" w:rsidRDefault="00106924" w:rsidP="008A6ABE">
      <w:pPr>
        <w:numPr>
          <w:ilvl w:val="0"/>
          <w:numId w:val="17"/>
        </w:numPr>
        <w:tabs>
          <w:tab w:val="num" w:pos="0"/>
        </w:tabs>
        <w:ind w:left="0" w:firstLine="540"/>
        <w:jc w:val="both"/>
      </w:pPr>
      <w:r w:rsidRPr="00106924">
        <w:t>Финансово-икономически анализ за разходите по поддръжка на сградите и очакваните приходи;</w:t>
      </w:r>
    </w:p>
    <w:p w:rsidR="00106924" w:rsidRPr="00106924" w:rsidRDefault="00106924" w:rsidP="008A6ABE">
      <w:pPr>
        <w:numPr>
          <w:ilvl w:val="0"/>
          <w:numId w:val="17"/>
        </w:numPr>
        <w:tabs>
          <w:tab w:val="num" w:pos="0"/>
        </w:tabs>
        <w:ind w:left="0" w:firstLine="540"/>
        <w:jc w:val="both"/>
      </w:pPr>
      <w:r w:rsidRPr="00106924">
        <w:lastRenderedPageBreak/>
        <w:t>Попълване на кадастрални планове и карти и вкарване на имоти в регулация на населените места на територията на Общината;</w:t>
      </w:r>
    </w:p>
    <w:p w:rsidR="00106924" w:rsidRPr="00106924" w:rsidRDefault="00106924" w:rsidP="008A6ABE">
      <w:pPr>
        <w:numPr>
          <w:ilvl w:val="0"/>
          <w:numId w:val="17"/>
        </w:numPr>
        <w:tabs>
          <w:tab w:val="num" w:pos="0"/>
        </w:tabs>
        <w:ind w:left="0" w:firstLine="540"/>
        <w:jc w:val="both"/>
      </w:pPr>
      <w:r w:rsidRPr="00106924">
        <w:t>Предприемане на мерки за придобиване на имоти чрез отчуждаване, замяна, закупуване или други законови способи;</w:t>
      </w:r>
    </w:p>
    <w:p w:rsidR="00106924" w:rsidRPr="00106924" w:rsidRDefault="00106924" w:rsidP="008A6ABE">
      <w:pPr>
        <w:numPr>
          <w:ilvl w:val="0"/>
          <w:numId w:val="17"/>
        </w:numPr>
        <w:tabs>
          <w:tab w:val="num" w:pos="0"/>
        </w:tabs>
        <w:ind w:left="0" w:firstLine="540"/>
        <w:jc w:val="both"/>
      </w:pPr>
      <w:r w:rsidRPr="00106924">
        <w:t>Увеличаване на свободните терени, подходящи за бизнес инициативи или задоволяване на обществени потребности;</w:t>
      </w:r>
    </w:p>
    <w:p w:rsidR="00106924" w:rsidRPr="00106924" w:rsidRDefault="00106924" w:rsidP="008A6ABE">
      <w:pPr>
        <w:numPr>
          <w:ilvl w:val="0"/>
          <w:numId w:val="17"/>
        </w:numPr>
        <w:tabs>
          <w:tab w:val="num" w:pos="0"/>
        </w:tabs>
        <w:ind w:left="0" w:firstLine="540"/>
        <w:jc w:val="both"/>
      </w:pPr>
      <w:r w:rsidRPr="00106924">
        <w:t>Придобиване  на общинска собственост, която може да носи собствени приходи в общинския бюджет през следващите години.</w:t>
      </w:r>
    </w:p>
    <w:p w:rsidR="00106924" w:rsidRPr="00FD4185" w:rsidRDefault="00106924" w:rsidP="003660E3">
      <w:pPr>
        <w:pStyle w:val="aa"/>
        <w:numPr>
          <w:ilvl w:val="0"/>
          <w:numId w:val="19"/>
        </w:numPr>
        <w:tabs>
          <w:tab w:val="num" w:pos="1506"/>
        </w:tabs>
        <w:jc w:val="both"/>
        <w:rPr>
          <w:b/>
          <w:i/>
        </w:rPr>
      </w:pPr>
      <w:r w:rsidRPr="00FD4185">
        <w:rPr>
          <w:b/>
          <w:i/>
        </w:rPr>
        <w:t>Ефективно управление на застроените нежилищни имоти – общинска собственост:</w:t>
      </w:r>
    </w:p>
    <w:p w:rsidR="00106924" w:rsidRPr="00106924" w:rsidRDefault="00106924" w:rsidP="008A6ABE">
      <w:pPr>
        <w:numPr>
          <w:ilvl w:val="0"/>
          <w:numId w:val="17"/>
        </w:numPr>
        <w:tabs>
          <w:tab w:val="num" w:pos="0"/>
        </w:tabs>
        <w:ind w:left="0" w:firstLine="540"/>
        <w:jc w:val="both"/>
      </w:pPr>
      <w:r w:rsidRPr="00106924">
        <w:t>Изготвяне на финансово-икономически анализ за разходите по поддръжка на сградите и очакваните приходи, с оглед вземане на решение за разпореждане;</w:t>
      </w:r>
    </w:p>
    <w:p w:rsidR="00106924" w:rsidRPr="00106924" w:rsidRDefault="00106924" w:rsidP="008A6ABE">
      <w:pPr>
        <w:numPr>
          <w:ilvl w:val="0"/>
          <w:numId w:val="17"/>
        </w:numPr>
        <w:tabs>
          <w:tab w:val="num" w:pos="0"/>
        </w:tabs>
        <w:ind w:left="0" w:firstLine="540"/>
        <w:jc w:val="both"/>
      </w:pPr>
      <w:r w:rsidRPr="00106924">
        <w:t>Учредяване на право на строеж срещу части от новопостроените сгради с предназначение за обществено обслужване;</w:t>
      </w:r>
    </w:p>
    <w:p w:rsidR="00106924" w:rsidRPr="00106924" w:rsidRDefault="00106924" w:rsidP="008A6ABE">
      <w:pPr>
        <w:numPr>
          <w:ilvl w:val="0"/>
          <w:numId w:val="17"/>
        </w:numPr>
        <w:tabs>
          <w:tab w:val="num" w:pos="0"/>
        </w:tabs>
        <w:ind w:left="0" w:firstLine="540"/>
        <w:jc w:val="both"/>
      </w:pPr>
      <w:r w:rsidRPr="00106924">
        <w:t>Преобразуване от публична общинска собственост в частна общинска собственост на сгради, престанали да имат предназначението на публична собственост, с цел дългосрочното отдаване под наем;</w:t>
      </w:r>
    </w:p>
    <w:p w:rsidR="00106924" w:rsidRPr="00FD4185" w:rsidRDefault="00106924" w:rsidP="003660E3">
      <w:pPr>
        <w:pStyle w:val="aa"/>
        <w:numPr>
          <w:ilvl w:val="0"/>
          <w:numId w:val="19"/>
        </w:numPr>
        <w:tabs>
          <w:tab w:val="num" w:pos="1506"/>
        </w:tabs>
        <w:jc w:val="both"/>
        <w:rPr>
          <w:b/>
          <w:i/>
        </w:rPr>
      </w:pPr>
      <w:r w:rsidRPr="00FD4185">
        <w:rPr>
          <w:b/>
          <w:i/>
        </w:rPr>
        <w:t>Оптимизиране на управлението на земеделските земи и гори:</w:t>
      </w:r>
    </w:p>
    <w:p w:rsidR="00106924" w:rsidRPr="00106924" w:rsidRDefault="00106924" w:rsidP="008A6ABE">
      <w:pPr>
        <w:numPr>
          <w:ilvl w:val="0"/>
          <w:numId w:val="17"/>
        </w:numPr>
        <w:tabs>
          <w:tab w:val="num" w:pos="0"/>
        </w:tabs>
        <w:ind w:left="0" w:firstLine="540"/>
        <w:jc w:val="both"/>
      </w:pPr>
      <w:r w:rsidRPr="00106924">
        <w:t>Отдаване под наем на земи от общинския поземлен фонд;</w:t>
      </w:r>
    </w:p>
    <w:p w:rsidR="00106924" w:rsidRPr="00106924" w:rsidRDefault="00106924" w:rsidP="008A6ABE">
      <w:pPr>
        <w:numPr>
          <w:ilvl w:val="0"/>
          <w:numId w:val="17"/>
        </w:numPr>
        <w:tabs>
          <w:tab w:val="num" w:pos="0"/>
        </w:tabs>
        <w:ind w:left="0" w:firstLine="540"/>
        <w:jc w:val="both"/>
      </w:pPr>
      <w:r w:rsidRPr="00106924">
        <w:t>Своевременно актуализиране на наемните цени на земеделските земи;</w:t>
      </w:r>
    </w:p>
    <w:p w:rsidR="00106924" w:rsidRPr="00106924" w:rsidRDefault="00106924" w:rsidP="008A6ABE">
      <w:pPr>
        <w:numPr>
          <w:ilvl w:val="0"/>
          <w:numId w:val="17"/>
        </w:numPr>
        <w:tabs>
          <w:tab w:val="num" w:pos="0"/>
        </w:tabs>
        <w:ind w:left="0" w:firstLine="540"/>
        <w:jc w:val="both"/>
      </w:pPr>
      <w:r w:rsidRPr="00106924">
        <w:t>Реализиране на необходимите продажби с цел ефективно управление и защита на обществения интерес;</w:t>
      </w:r>
    </w:p>
    <w:p w:rsidR="00106924" w:rsidRPr="00106924" w:rsidRDefault="00106924" w:rsidP="008A6ABE">
      <w:pPr>
        <w:numPr>
          <w:ilvl w:val="0"/>
          <w:numId w:val="17"/>
        </w:numPr>
        <w:tabs>
          <w:tab w:val="num" w:pos="0"/>
        </w:tabs>
        <w:ind w:left="0" w:firstLine="540"/>
        <w:jc w:val="both"/>
      </w:pPr>
      <w:r w:rsidRPr="00106924">
        <w:t>Преглед на поземлените имоти и промяна на предназначението на тези от тях, които имат инвестиционен потенциал;</w:t>
      </w:r>
    </w:p>
    <w:p w:rsidR="00106924" w:rsidRPr="00106924" w:rsidRDefault="00106924" w:rsidP="008A6ABE">
      <w:pPr>
        <w:numPr>
          <w:ilvl w:val="0"/>
          <w:numId w:val="17"/>
        </w:numPr>
        <w:tabs>
          <w:tab w:val="num" w:pos="0"/>
        </w:tabs>
        <w:ind w:left="0" w:firstLine="540"/>
        <w:jc w:val="both"/>
      </w:pPr>
      <w:r w:rsidRPr="00106924">
        <w:t>Повишаване на административния капацитет за управление на горския фонд.</w:t>
      </w:r>
    </w:p>
    <w:p w:rsidR="00106924" w:rsidRPr="00964383" w:rsidRDefault="00106924" w:rsidP="00964383">
      <w:pPr>
        <w:tabs>
          <w:tab w:val="num" w:pos="2160"/>
        </w:tabs>
        <w:ind w:left="540"/>
        <w:jc w:val="both"/>
        <w:rPr>
          <w:b/>
        </w:rPr>
      </w:pPr>
      <w:r w:rsidRPr="00964383">
        <w:rPr>
          <w:b/>
        </w:rPr>
        <w:t>Мерки за осъществяване на ПРИОРИТЕТ ІІ - „Съхраняване и подобряване на състоянието на общинската собственост”.</w:t>
      </w:r>
    </w:p>
    <w:p w:rsidR="00106924" w:rsidRPr="00FD4185" w:rsidRDefault="00106924" w:rsidP="003660E3">
      <w:pPr>
        <w:numPr>
          <w:ilvl w:val="3"/>
          <w:numId w:val="19"/>
        </w:numPr>
        <w:tabs>
          <w:tab w:val="num" w:pos="1506"/>
        </w:tabs>
        <w:ind w:left="0" w:firstLine="540"/>
        <w:jc w:val="both"/>
        <w:rPr>
          <w:b/>
          <w:i/>
        </w:rPr>
      </w:pPr>
      <w:r w:rsidRPr="00FD4185">
        <w:rPr>
          <w:b/>
          <w:i/>
        </w:rPr>
        <w:t>Обезпечаване на необходимите териториално-устройствени предпоставки за ефективно управление и разпореждане с общинската собственост:</w:t>
      </w:r>
    </w:p>
    <w:p w:rsidR="00106924" w:rsidRPr="00106924" w:rsidRDefault="00106924" w:rsidP="008A6ABE">
      <w:pPr>
        <w:numPr>
          <w:ilvl w:val="0"/>
          <w:numId w:val="17"/>
        </w:numPr>
        <w:tabs>
          <w:tab w:val="num" w:pos="0"/>
        </w:tabs>
        <w:ind w:left="0" w:firstLine="540"/>
        <w:jc w:val="both"/>
      </w:pPr>
      <w:r w:rsidRPr="00106924">
        <w:t>Попълване на съществуващите кадастрални планове и карти и разработване на нови, там където е необходимо;</w:t>
      </w:r>
    </w:p>
    <w:p w:rsidR="00106924" w:rsidRPr="00106924" w:rsidRDefault="00106924" w:rsidP="008A6ABE">
      <w:pPr>
        <w:numPr>
          <w:ilvl w:val="0"/>
          <w:numId w:val="17"/>
        </w:numPr>
        <w:tabs>
          <w:tab w:val="num" w:pos="0"/>
        </w:tabs>
        <w:ind w:left="0" w:firstLine="540"/>
        <w:jc w:val="both"/>
      </w:pPr>
      <w:r w:rsidRPr="00106924">
        <w:t>Изясняване на потребностите от подробни устройствени планове и разработване на програма за тяхното изработване;</w:t>
      </w:r>
    </w:p>
    <w:p w:rsidR="00106924" w:rsidRPr="00106924" w:rsidRDefault="00106924" w:rsidP="008A6ABE">
      <w:pPr>
        <w:numPr>
          <w:ilvl w:val="0"/>
          <w:numId w:val="17"/>
        </w:numPr>
        <w:tabs>
          <w:tab w:val="num" w:pos="0"/>
        </w:tabs>
        <w:ind w:left="0" w:firstLine="540"/>
        <w:jc w:val="both"/>
      </w:pPr>
      <w:r w:rsidRPr="00106924">
        <w:t>Възлагане, изработване и приемане на Подробни устройствени планове (ПУП) за територии на общината, в които има концентрация на имоти – общинска собственост.</w:t>
      </w:r>
    </w:p>
    <w:p w:rsidR="00106924" w:rsidRPr="00FD4185" w:rsidRDefault="00106924" w:rsidP="003660E3">
      <w:pPr>
        <w:numPr>
          <w:ilvl w:val="3"/>
          <w:numId w:val="19"/>
        </w:numPr>
        <w:tabs>
          <w:tab w:val="num" w:pos="1440"/>
          <w:tab w:val="num" w:pos="1506"/>
        </w:tabs>
        <w:ind w:left="0" w:firstLine="540"/>
        <w:jc w:val="both"/>
        <w:rPr>
          <w:b/>
          <w:i/>
        </w:rPr>
      </w:pPr>
      <w:r w:rsidRPr="00FD4185">
        <w:rPr>
          <w:b/>
          <w:i/>
        </w:rPr>
        <w:t>Подобряване на състоянието на общинския сграден фонд:</w:t>
      </w:r>
    </w:p>
    <w:p w:rsidR="00106924" w:rsidRPr="00106924" w:rsidRDefault="00106924" w:rsidP="008A6ABE">
      <w:pPr>
        <w:numPr>
          <w:ilvl w:val="0"/>
          <w:numId w:val="17"/>
        </w:numPr>
        <w:tabs>
          <w:tab w:val="num" w:pos="0"/>
        </w:tabs>
        <w:ind w:left="0" w:firstLine="540"/>
        <w:jc w:val="both"/>
      </w:pPr>
      <w:r w:rsidRPr="00106924">
        <w:t>Изготвяне на списък на обектите общинска собственост с описание на неотложните СМР и количествено-стойностна сметка за всеки обект;</w:t>
      </w:r>
    </w:p>
    <w:p w:rsidR="00106924" w:rsidRPr="00106924" w:rsidRDefault="00106924" w:rsidP="008A6ABE">
      <w:pPr>
        <w:numPr>
          <w:ilvl w:val="0"/>
          <w:numId w:val="17"/>
        </w:numPr>
        <w:tabs>
          <w:tab w:val="num" w:pos="0"/>
        </w:tabs>
        <w:ind w:left="0" w:firstLine="540"/>
        <w:jc w:val="both"/>
      </w:pPr>
      <w:r w:rsidRPr="00106924">
        <w:t>Поддържане и актуализиране на публичния регистър на общинската собственост и изготвяне на паспортен регистър на сградния фонд общинска собственост (местонахождение, вид, конструкция, година на построяване, архитектурна и строителна документация);</w:t>
      </w:r>
    </w:p>
    <w:p w:rsidR="00106924" w:rsidRPr="00106924" w:rsidRDefault="00106924" w:rsidP="008A6ABE">
      <w:pPr>
        <w:numPr>
          <w:ilvl w:val="0"/>
          <w:numId w:val="17"/>
        </w:numPr>
        <w:tabs>
          <w:tab w:val="num" w:pos="0"/>
        </w:tabs>
        <w:ind w:left="0" w:firstLine="540"/>
        <w:jc w:val="both"/>
      </w:pPr>
      <w:r w:rsidRPr="00106924">
        <w:t>Подобряване на материалната база в образованието, здравеопазването, социалните дейности, културата и спорта;</w:t>
      </w:r>
    </w:p>
    <w:p w:rsidR="00106924" w:rsidRPr="00106924" w:rsidRDefault="00106924" w:rsidP="008A6ABE">
      <w:pPr>
        <w:numPr>
          <w:ilvl w:val="0"/>
          <w:numId w:val="17"/>
        </w:numPr>
        <w:tabs>
          <w:tab w:val="num" w:pos="0"/>
        </w:tabs>
        <w:ind w:left="0" w:firstLine="540"/>
        <w:jc w:val="both"/>
      </w:pPr>
      <w:r w:rsidRPr="00106924">
        <w:t>Обследване на всички общински сгради, предназначени за масово ползване, по отношение на енергийната ефективност;</w:t>
      </w:r>
    </w:p>
    <w:p w:rsidR="00106924" w:rsidRPr="00106924" w:rsidRDefault="00106924" w:rsidP="008A6ABE">
      <w:pPr>
        <w:numPr>
          <w:ilvl w:val="0"/>
          <w:numId w:val="17"/>
        </w:numPr>
        <w:tabs>
          <w:tab w:val="num" w:pos="0"/>
        </w:tabs>
        <w:ind w:left="0" w:firstLine="540"/>
        <w:jc w:val="both"/>
      </w:pPr>
      <w:r w:rsidRPr="00106924">
        <w:t>Саниране и модернизиране на сградите – общинска собственост, намаляване на топлинните загуби в общинските сгради с подобряване на енергийните им характеристики, осигуряване на отоплителни системи с висока ефективност.</w:t>
      </w:r>
    </w:p>
    <w:p w:rsidR="00106924" w:rsidRPr="00106924" w:rsidRDefault="00106924" w:rsidP="008A6ABE">
      <w:pPr>
        <w:numPr>
          <w:ilvl w:val="0"/>
          <w:numId w:val="17"/>
        </w:numPr>
        <w:tabs>
          <w:tab w:val="num" w:pos="0"/>
        </w:tabs>
        <w:ind w:left="0" w:firstLine="540"/>
        <w:jc w:val="both"/>
      </w:pPr>
      <w:r w:rsidRPr="00106924">
        <w:t>Осигуряване на достъпна среда на училища и обществени сгради – общинска собственост.</w:t>
      </w:r>
    </w:p>
    <w:p w:rsidR="00106924" w:rsidRPr="003660E3" w:rsidRDefault="005A0659" w:rsidP="003660E3">
      <w:pPr>
        <w:ind w:left="900"/>
        <w:rPr>
          <w:b/>
          <w:i/>
          <w:u w:val="single"/>
        </w:rPr>
      </w:pPr>
      <w:r>
        <w:rPr>
          <w:b/>
          <w:i/>
          <w:u w:val="single"/>
        </w:rPr>
        <w:t>VІ.</w:t>
      </w:r>
      <w:r w:rsidR="00106924" w:rsidRPr="003660E3">
        <w:rPr>
          <w:b/>
          <w:i/>
          <w:u w:val="single"/>
        </w:rPr>
        <w:t>РЕСУРСИ ЗА ПРИЛАГАНЕ НА СТРАТЕГИЯТА:</w:t>
      </w:r>
    </w:p>
    <w:p w:rsidR="00106924" w:rsidRPr="00106924" w:rsidRDefault="00106924" w:rsidP="008A6ABE">
      <w:pPr>
        <w:numPr>
          <w:ilvl w:val="1"/>
          <w:numId w:val="34"/>
        </w:numPr>
        <w:tabs>
          <w:tab w:val="left" w:pos="1080"/>
        </w:tabs>
        <w:jc w:val="both"/>
      </w:pPr>
      <w:r w:rsidRPr="00106924">
        <w:lastRenderedPageBreak/>
        <w:t>Организационни – изискващи определени промени в организационната структура и подобряване на комуникационните умения;</w:t>
      </w:r>
    </w:p>
    <w:p w:rsidR="00106924" w:rsidRPr="00106924" w:rsidRDefault="00106924" w:rsidP="008A6ABE">
      <w:pPr>
        <w:numPr>
          <w:ilvl w:val="1"/>
          <w:numId w:val="34"/>
        </w:numPr>
        <w:tabs>
          <w:tab w:val="left" w:pos="1080"/>
        </w:tabs>
        <w:jc w:val="both"/>
      </w:pPr>
      <w:r w:rsidRPr="00106924">
        <w:t>Технически – изискващи определени програмни продукти или техника;</w:t>
      </w:r>
    </w:p>
    <w:p w:rsidR="00106924" w:rsidRPr="00106924" w:rsidRDefault="00106924" w:rsidP="008A6ABE">
      <w:pPr>
        <w:numPr>
          <w:ilvl w:val="1"/>
          <w:numId w:val="34"/>
        </w:numPr>
        <w:tabs>
          <w:tab w:val="left" w:pos="1080"/>
        </w:tabs>
        <w:jc w:val="both"/>
      </w:pPr>
      <w:r w:rsidRPr="00106924">
        <w:t>Финансови – изискващи средства за изпълнение на заложените мероприятия.</w:t>
      </w:r>
    </w:p>
    <w:p w:rsidR="00106924" w:rsidRDefault="00106924" w:rsidP="00106924">
      <w:pPr>
        <w:tabs>
          <w:tab w:val="left" w:pos="0"/>
        </w:tabs>
        <w:ind w:firstLine="540"/>
        <w:jc w:val="both"/>
      </w:pPr>
      <w:r w:rsidRPr="00106924">
        <w:t xml:space="preserve">По своята същност Стратегията е отворен документ и може да търпи изменения в целите и приоритетите си за периода на действието си в зависимост от състоянието и възможностите на общината. Стратегията е основа за приемане на годишна програма за управление и разпореждане с общинска собственост за съответната финансова година. </w:t>
      </w:r>
    </w:p>
    <w:tbl>
      <w:tblPr>
        <w:tblW w:w="5080" w:type="dxa"/>
        <w:tblInd w:w="58" w:type="dxa"/>
        <w:tblCellMar>
          <w:left w:w="70" w:type="dxa"/>
          <w:right w:w="70" w:type="dxa"/>
        </w:tblCellMar>
        <w:tblLook w:val="04A0"/>
      </w:tblPr>
      <w:tblGrid>
        <w:gridCol w:w="2240"/>
        <w:gridCol w:w="1420"/>
        <w:gridCol w:w="1420"/>
      </w:tblGrid>
      <w:tr w:rsidR="00BB6828" w:rsidRPr="00BB6828" w:rsidTr="00BB6828">
        <w:trPr>
          <w:trHeight w:val="288"/>
        </w:trPr>
        <w:tc>
          <w:tcPr>
            <w:tcW w:w="2240"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c>
          <w:tcPr>
            <w:tcW w:w="1420" w:type="dxa"/>
            <w:tcBorders>
              <w:top w:val="nil"/>
              <w:left w:val="nil"/>
              <w:bottom w:val="nil"/>
              <w:right w:val="nil"/>
            </w:tcBorders>
            <w:shd w:val="clear" w:color="auto" w:fill="auto"/>
            <w:noWrap/>
            <w:vAlign w:val="bottom"/>
            <w:hideMark/>
          </w:tcPr>
          <w:p w:rsidR="007973B4" w:rsidRDefault="007973B4" w:rsidP="00BB6828">
            <w:pPr>
              <w:rPr>
                <w:rFonts w:ascii="Calibri" w:hAnsi="Calibri"/>
                <w:color w:val="000000"/>
                <w:lang w:eastAsia="bg-BG"/>
              </w:rPr>
            </w:pPr>
          </w:p>
          <w:p w:rsidR="007973B4" w:rsidRPr="00BB6828" w:rsidRDefault="007973B4" w:rsidP="00BB6828">
            <w:pPr>
              <w:rPr>
                <w:rFonts w:ascii="Calibri" w:hAnsi="Calibri"/>
                <w:color w:val="000000"/>
                <w:lang w:eastAsia="bg-BG"/>
              </w:rPr>
            </w:pPr>
          </w:p>
        </w:tc>
        <w:tc>
          <w:tcPr>
            <w:tcW w:w="1420"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 xml:space="preserve">Таблица № </w:t>
            </w:r>
            <w:r>
              <w:rPr>
                <w:rFonts w:ascii="Calibri" w:hAnsi="Calibri"/>
                <w:color w:val="000000"/>
                <w:sz w:val="22"/>
                <w:szCs w:val="22"/>
                <w:lang w:eastAsia="bg-BG"/>
              </w:rPr>
              <w:t>1</w:t>
            </w:r>
          </w:p>
        </w:tc>
      </w:tr>
      <w:tr w:rsidR="00BB6828" w:rsidRPr="007973B4" w:rsidTr="00BB6828">
        <w:trPr>
          <w:trHeight w:val="288"/>
        </w:trPr>
        <w:tc>
          <w:tcPr>
            <w:tcW w:w="3660" w:type="dxa"/>
            <w:gridSpan w:val="2"/>
            <w:tcBorders>
              <w:top w:val="nil"/>
              <w:left w:val="nil"/>
              <w:bottom w:val="nil"/>
              <w:right w:val="nil"/>
            </w:tcBorders>
            <w:shd w:val="clear" w:color="auto" w:fill="auto"/>
            <w:noWrap/>
            <w:vAlign w:val="bottom"/>
            <w:hideMark/>
          </w:tcPr>
          <w:p w:rsidR="00BB6828" w:rsidRPr="007973B4" w:rsidRDefault="00BB6828" w:rsidP="00BB6828">
            <w:pPr>
              <w:rPr>
                <w:rFonts w:ascii="Calibri" w:hAnsi="Calibri"/>
                <w:b/>
                <w:bCs/>
                <w:i/>
                <w:iCs/>
                <w:color w:val="000000"/>
                <w:sz w:val="20"/>
                <w:szCs w:val="20"/>
                <w:u w:val="single"/>
                <w:lang w:eastAsia="bg-BG"/>
              </w:rPr>
            </w:pPr>
            <w:r w:rsidRPr="007973B4">
              <w:rPr>
                <w:rFonts w:ascii="Calibri" w:hAnsi="Calibri"/>
                <w:b/>
                <w:bCs/>
                <w:i/>
                <w:iCs/>
                <w:color w:val="000000"/>
                <w:sz w:val="20"/>
                <w:szCs w:val="20"/>
                <w:u w:val="single"/>
                <w:lang w:eastAsia="bg-BG"/>
              </w:rPr>
              <w:t>общ брой съставени актове</w:t>
            </w:r>
          </w:p>
        </w:tc>
        <w:tc>
          <w:tcPr>
            <w:tcW w:w="1420" w:type="dxa"/>
            <w:tcBorders>
              <w:top w:val="nil"/>
              <w:left w:val="nil"/>
              <w:bottom w:val="nil"/>
              <w:right w:val="nil"/>
            </w:tcBorders>
            <w:shd w:val="clear" w:color="auto" w:fill="auto"/>
            <w:noWrap/>
            <w:vAlign w:val="bottom"/>
            <w:hideMark/>
          </w:tcPr>
          <w:p w:rsidR="00BB6828" w:rsidRPr="007973B4" w:rsidRDefault="00BB6828" w:rsidP="00BB6828">
            <w:pPr>
              <w:rPr>
                <w:rFonts w:ascii="Calibri" w:hAnsi="Calibri"/>
                <w:b/>
                <w:bCs/>
                <w:i/>
                <w:iCs/>
                <w:color w:val="000000"/>
                <w:sz w:val="20"/>
                <w:szCs w:val="20"/>
                <w:u w:val="single"/>
                <w:lang w:eastAsia="bg-BG"/>
              </w:rPr>
            </w:pPr>
          </w:p>
        </w:tc>
      </w:tr>
      <w:tr w:rsidR="00BB6828" w:rsidRPr="007973B4" w:rsidTr="00BB6828">
        <w:trPr>
          <w:trHeight w:val="288"/>
        </w:trPr>
        <w:tc>
          <w:tcPr>
            <w:tcW w:w="22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BB6828" w:rsidRPr="007973B4" w:rsidRDefault="00BB6828" w:rsidP="00BB6828">
            <w:pPr>
              <w:rPr>
                <w:rFonts w:ascii="Calibri" w:hAnsi="Calibri"/>
                <w:b/>
                <w:bCs/>
                <w:color w:val="000000"/>
                <w:sz w:val="20"/>
                <w:szCs w:val="20"/>
                <w:lang w:eastAsia="bg-BG"/>
              </w:rPr>
            </w:pPr>
            <w:r w:rsidRPr="007973B4">
              <w:rPr>
                <w:rFonts w:ascii="Calibri" w:hAnsi="Calibri"/>
                <w:b/>
                <w:bCs/>
                <w:color w:val="000000"/>
                <w:sz w:val="20"/>
                <w:szCs w:val="20"/>
                <w:lang w:eastAsia="bg-BG"/>
              </w:rPr>
              <w:t>населено място</w:t>
            </w:r>
          </w:p>
        </w:tc>
        <w:tc>
          <w:tcPr>
            <w:tcW w:w="1420" w:type="dxa"/>
            <w:tcBorders>
              <w:top w:val="single" w:sz="4" w:space="0" w:color="auto"/>
              <w:left w:val="nil"/>
              <w:bottom w:val="single" w:sz="4" w:space="0" w:color="auto"/>
              <w:right w:val="single" w:sz="4" w:space="0" w:color="auto"/>
            </w:tcBorders>
            <w:shd w:val="clear" w:color="DBE5F1" w:fill="DBE5F1"/>
            <w:noWrap/>
            <w:vAlign w:val="bottom"/>
            <w:hideMark/>
          </w:tcPr>
          <w:p w:rsidR="00BB6828" w:rsidRPr="007973B4" w:rsidRDefault="00BB6828" w:rsidP="00BB6828">
            <w:pPr>
              <w:rPr>
                <w:rFonts w:ascii="Calibri" w:hAnsi="Calibri"/>
                <w:b/>
                <w:bCs/>
                <w:color w:val="000000"/>
                <w:sz w:val="20"/>
                <w:szCs w:val="20"/>
                <w:lang w:eastAsia="bg-BG"/>
              </w:rPr>
            </w:pPr>
            <w:r w:rsidRPr="007973B4">
              <w:rPr>
                <w:rFonts w:ascii="Calibri" w:hAnsi="Calibri"/>
                <w:b/>
                <w:bCs/>
                <w:color w:val="000000"/>
                <w:sz w:val="20"/>
                <w:szCs w:val="20"/>
                <w:lang w:eastAsia="bg-BG"/>
              </w:rPr>
              <w:t xml:space="preserve"> ДКА.</w:t>
            </w:r>
          </w:p>
        </w:tc>
        <w:tc>
          <w:tcPr>
            <w:tcW w:w="1420" w:type="dxa"/>
            <w:tcBorders>
              <w:top w:val="single" w:sz="4" w:space="0" w:color="auto"/>
              <w:left w:val="nil"/>
              <w:bottom w:val="single" w:sz="4" w:space="0" w:color="auto"/>
              <w:right w:val="single" w:sz="4" w:space="0" w:color="auto"/>
            </w:tcBorders>
            <w:shd w:val="clear" w:color="DBE5F1" w:fill="DBE5F1"/>
            <w:noWrap/>
            <w:vAlign w:val="bottom"/>
            <w:hideMark/>
          </w:tcPr>
          <w:p w:rsidR="00BB6828" w:rsidRPr="007973B4" w:rsidRDefault="00BB6828" w:rsidP="00BB6828">
            <w:pPr>
              <w:rPr>
                <w:rFonts w:ascii="Calibri" w:hAnsi="Calibri"/>
                <w:b/>
                <w:bCs/>
                <w:color w:val="000000"/>
                <w:sz w:val="20"/>
                <w:szCs w:val="20"/>
                <w:lang w:eastAsia="bg-BG"/>
              </w:rPr>
            </w:pPr>
            <w:r w:rsidRPr="007973B4">
              <w:rPr>
                <w:rFonts w:ascii="Calibri" w:hAnsi="Calibri"/>
                <w:b/>
                <w:bCs/>
                <w:color w:val="000000"/>
                <w:sz w:val="20"/>
                <w:szCs w:val="20"/>
                <w:lang w:eastAsia="bg-BG"/>
              </w:rPr>
              <w:t xml:space="preserve">Брой </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830153" w:rsidP="00830153">
            <w:pPr>
              <w:rPr>
                <w:rFonts w:ascii="Calibri" w:hAnsi="Calibri"/>
                <w:b/>
                <w:bCs/>
                <w:color w:val="000000"/>
                <w:sz w:val="20"/>
                <w:szCs w:val="20"/>
                <w:lang w:eastAsia="bg-BG"/>
              </w:rPr>
            </w:pPr>
            <w:r w:rsidRPr="007973B4">
              <w:rPr>
                <w:rFonts w:ascii="Calibri" w:hAnsi="Calibri"/>
                <w:b/>
                <w:bCs/>
                <w:color w:val="000000"/>
                <w:sz w:val="20"/>
                <w:szCs w:val="20"/>
                <w:lang w:eastAsia="bg-BG"/>
              </w:rPr>
              <w:t>В</w:t>
            </w:r>
            <w:r w:rsidR="00BB6828" w:rsidRPr="007973B4">
              <w:rPr>
                <w:rFonts w:ascii="Calibri" w:hAnsi="Calibri"/>
                <w:b/>
                <w:bCs/>
                <w:color w:val="000000"/>
                <w:sz w:val="20"/>
                <w:szCs w:val="20"/>
                <w:lang w:eastAsia="bg-BG"/>
              </w:rPr>
              <w:t>ойново</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5106,86</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149</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действащ</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2222,01</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110</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променен</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2884,85</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39</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b/>
                <w:bCs/>
                <w:color w:val="000000"/>
                <w:sz w:val="20"/>
                <w:szCs w:val="20"/>
                <w:lang w:eastAsia="bg-BG"/>
              </w:rPr>
            </w:pPr>
            <w:r w:rsidRPr="007973B4">
              <w:rPr>
                <w:rFonts w:ascii="Calibri" w:hAnsi="Calibri"/>
                <w:b/>
                <w:bCs/>
                <w:color w:val="000000"/>
                <w:sz w:val="20"/>
                <w:szCs w:val="20"/>
                <w:lang w:eastAsia="bg-BG"/>
              </w:rPr>
              <w:t>Голеш</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9328,154</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141</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действащ</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8452,882</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116</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променен</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875,272</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25</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b/>
                <w:bCs/>
                <w:color w:val="000000"/>
                <w:sz w:val="20"/>
                <w:szCs w:val="20"/>
                <w:lang w:eastAsia="bg-BG"/>
              </w:rPr>
            </w:pPr>
            <w:r w:rsidRPr="007973B4">
              <w:rPr>
                <w:rFonts w:ascii="Calibri" w:hAnsi="Calibri"/>
                <w:b/>
                <w:bCs/>
                <w:color w:val="000000"/>
                <w:sz w:val="20"/>
                <w:szCs w:val="20"/>
                <w:lang w:eastAsia="bg-BG"/>
              </w:rPr>
              <w:t>Господиново</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3786,842</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109</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действащ</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1794,7</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87</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променен</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1992,142</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22</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830153" w:rsidP="00830153">
            <w:pPr>
              <w:rPr>
                <w:rFonts w:ascii="Calibri" w:hAnsi="Calibri"/>
                <w:b/>
                <w:bCs/>
                <w:color w:val="000000"/>
                <w:sz w:val="20"/>
                <w:szCs w:val="20"/>
                <w:lang w:eastAsia="bg-BG"/>
              </w:rPr>
            </w:pPr>
            <w:r w:rsidRPr="007973B4">
              <w:rPr>
                <w:rFonts w:ascii="Calibri" w:hAnsi="Calibri"/>
                <w:b/>
                <w:bCs/>
                <w:color w:val="000000"/>
                <w:sz w:val="20"/>
                <w:szCs w:val="20"/>
                <w:lang w:eastAsia="bg-BG"/>
              </w:rPr>
              <w:t>Д</w:t>
            </w:r>
            <w:r w:rsidR="00BB6828" w:rsidRPr="007973B4">
              <w:rPr>
                <w:rFonts w:ascii="Calibri" w:hAnsi="Calibri"/>
                <w:b/>
                <w:bCs/>
                <w:color w:val="000000"/>
                <w:sz w:val="20"/>
                <w:szCs w:val="20"/>
                <w:lang w:eastAsia="bg-BG"/>
              </w:rPr>
              <w:t>авидово</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3433,316</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54</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действащ</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1867,844</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37</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променен</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1565,472</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17</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830153" w:rsidP="00830153">
            <w:pPr>
              <w:rPr>
                <w:rFonts w:ascii="Calibri" w:hAnsi="Calibri"/>
                <w:b/>
                <w:bCs/>
                <w:color w:val="000000"/>
                <w:sz w:val="20"/>
                <w:szCs w:val="20"/>
                <w:lang w:eastAsia="bg-BG"/>
              </w:rPr>
            </w:pPr>
            <w:r w:rsidRPr="007973B4">
              <w:rPr>
                <w:rFonts w:ascii="Calibri" w:hAnsi="Calibri"/>
                <w:b/>
                <w:bCs/>
                <w:color w:val="000000"/>
                <w:sz w:val="20"/>
                <w:szCs w:val="20"/>
                <w:lang w:eastAsia="bg-BG"/>
              </w:rPr>
              <w:t>Д</w:t>
            </w:r>
            <w:r w:rsidR="00BB6828" w:rsidRPr="007973B4">
              <w:rPr>
                <w:rFonts w:ascii="Calibri" w:hAnsi="Calibri"/>
                <w:b/>
                <w:bCs/>
                <w:color w:val="000000"/>
                <w:sz w:val="20"/>
                <w:szCs w:val="20"/>
                <w:lang w:eastAsia="bg-BG"/>
              </w:rPr>
              <w:t>обруджанка</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2487,941</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158</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действащ</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1344,95</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127</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променен</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1142,991</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31</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830153" w:rsidP="00830153">
            <w:pPr>
              <w:rPr>
                <w:rFonts w:ascii="Calibri" w:hAnsi="Calibri"/>
                <w:b/>
                <w:bCs/>
                <w:color w:val="000000"/>
                <w:sz w:val="20"/>
                <w:szCs w:val="20"/>
                <w:lang w:eastAsia="bg-BG"/>
              </w:rPr>
            </w:pPr>
            <w:r w:rsidRPr="007973B4">
              <w:rPr>
                <w:rFonts w:ascii="Calibri" w:hAnsi="Calibri"/>
                <w:b/>
                <w:bCs/>
                <w:color w:val="000000"/>
                <w:sz w:val="20"/>
                <w:szCs w:val="20"/>
                <w:lang w:eastAsia="bg-BG"/>
              </w:rPr>
              <w:t>З</w:t>
            </w:r>
            <w:r w:rsidR="00BB6828" w:rsidRPr="007973B4">
              <w:rPr>
                <w:rFonts w:ascii="Calibri" w:hAnsi="Calibri"/>
                <w:b/>
                <w:bCs/>
                <w:color w:val="000000"/>
                <w:sz w:val="20"/>
                <w:szCs w:val="20"/>
                <w:lang w:eastAsia="bg-BG"/>
              </w:rPr>
              <w:t>арник</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4054,918</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90</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действащ</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1913,606</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53</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променен</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2141,312</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37</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830153" w:rsidP="00BB6828">
            <w:pPr>
              <w:rPr>
                <w:rFonts w:ascii="Calibri" w:hAnsi="Calibri"/>
                <w:b/>
                <w:bCs/>
                <w:color w:val="000000"/>
                <w:sz w:val="20"/>
                <w:szCs w:val="20"/>
                <w:lang w:eastAsia="bg-BG"/>
              </w:rPr>
            </w:pPr>
            <w:r w:rsidRPr="007973B4">
              <w:rPr>
                <w:rFonts w:ascii="Calibri" w:hAnsi="Calibri"/>
                <w:b/>
                <w:bCs/>
                <w:color w:val="000000"/>
                <w:sz w:val="20"/>
                <w:szCs w:val="20"/>
                <w:lang w:eastAsia="bg-BG"/>
              </w:rPr>
              <w:t>Кайнарджа</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13143,935</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261</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действащ</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6490,248</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140</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променен</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6653,687</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121</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830153" w:rsidP="00BB6828">
            <w:pPr>
              <w:rPr>
                <w:rFonts w:ascii="Calibri" w:hAnsi="Calibri"/>
                <w:b/>
                <w:bCs/>
                <w:color w:val="000000"/>
                <w:sz w:val="20"/>
                <w:szCs w:val="20"/>
                <w:lang w:eastAsia="bg-BG"/>
              </w:rPr>
            </w:pPr>
            <w:r w:rsidRPr="007973B4">
              <w:rPr>
                <w:rFonts w:ascii="Calibri" w:hAnsi="Calibri"/>
                <w:b/>
                <w:bCs/>
                <w:color w:val="000000"/>
                <w:sz w:val="20"/>
                <w:szCs w:val="20"/>
                <w:lang w:eastAsia="bg-BG"/>
              </w:rPr>
              <w:t>Каменци</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8719,712</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77</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действащ</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3240,9</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51</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променен</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5478,812</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26</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830153" w:rsidP="00BB6828">
            <w:pPr>
              <w:rPr>
                <w:rFonts w:ascii="Calibri" w:hAnsi="Calibri"/>
                <w:b/>
                <w:bCs/>
                <w:color w:val="000000"/>
                <w:sz w:val="20"/>
                <w:szCs w:val="20"/>
                <w:lang w:eastAsia="bg-BG"/>
              </w:rPr>
            </w:pPr>
            <w:r w:rsidRPr="007973B4">
              <w:rPr>
                <w:rFonts w:ascii="Calibri" w:hAnsi="Calibri"/>
                <w:b/>
                <w:bCs/>
                <w:color w:val="000000"/>
                <w:sz w:val="20"/>
                <w:szCs w:val="20"/>
                <w:lang w:eastAsia="bg-BG"/>
              </w:rPr>
              <w:t>Краново</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13318,203</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143</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действащ</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6203,399</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99</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променен</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7114,804</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44</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830153" w:rsidP="00BB6828">
            <w:pPr>
              <w:rPr>
                <w:rFonts w:ascii="Calibri" w:hAnsi="Calibri"/>
                <w:b/>
                <w:bCs/>
                <w:color w:val="000000"/>
                <w:sz w:val="20"/>
                <w:szCs w:val="20"/>
                <w:lang w:eastAsia="bg-BG"/>
              </w:rPr>
            </w:pPr>
            <w:r w:rsidRPr="007973B4">
              <w:rPr>
                <w:rFonts w:ascii="Calibri" w:hAnsi="Calibri"/>
                <w:b/>
                <w:bCs/>
                <w:color w:val="000000"/>
                <w:sz w:val="20"/>
                <w:szCs w:val="20"/>
                <w:lang w:eastAsia="bg-BG"/>
              </w:rPr>
              <w:t>Полковник Чолаково</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3467,18</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85</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830153"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действащ</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1627,183</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68</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830153"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променен</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1839,997</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17</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830153" w:rsidP="00BB6828">
            <w:pPr>
              <w:rPr>
                <w:rFonts w:ascii="Calibri" w:hAnsi="Calibri"/>
                <w:b/>
                <w:bCs/>
                <w:color w:val="000000"/>
                <w:sz w:val="20"/>
                <w:szCs w:val="20"/>
                <w:lang w:eastAsia="bg-BG"/>
              </w:rPr>
            </w:pPr>
            <w:r w:rsidRPr="007973B4">
              <w:rPr>
                <w:rFonts w:ascii="Calibri" w:hAnsi="Calibri"/>
                <w:b/>
                <w:bCs/>
                <w:color w:val="000000"/>
                <w:sz w:val="20"/>
                <w:szCs w:val="20"/>
                <w:lang w:eastAsia="bg-BG"/>
              </w:rPr>
              <w:t>Поп Русаново</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2013,297</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61</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действащ</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1215,486</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37</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променен</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797,811</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24</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830153" w:rsidP="00BB6828">
            <w:pPr>
              <w:rPr>
                <w:rFonts w:ascii="Calibri" w:hAnsi="Calibri"/>
                <w:b/>
                <w:bCs/>
                <w:color w:val="000000"/>
                <w:sz w:val="20"/>
                <w:szCs w:val="20"/>
                <w:lang w:eastAsia="bg-BG"/>
              </w:rPr>
            </w:pPr>
            <w:r w:rsidRPr="007973B4">
              <w:rPr>
                <w:rFonts w:ascii="Calibri" w:hAnsi="Calibri"/>
                <w:b/>
                <w:bCs/>
                <w:color w:val="000000"/>
                <w:sz w:val="20"/>
                <w:szCs w:val="20"/>
                <w:lang w:eastAsia="bg-BG"/>
              </w:rPr>
              <w:t>Посев</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3898,123</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76</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действащ</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1588,833</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60</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променен</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2309,29</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16</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830153" w:rsidP="00BB6828">
            <w:pPr>
              <w:rPr>
                <w:rFonts w:ascii="Calibri" w:hAnsi="Calibri"/>
                <w:b/>
                <w:bCs/>
                <w:color w:val="000000"/>
                <w:sz w:val="20"/>
                <w:szCs w:val="20"/>
                <w:lang w:eastAsia="bg-BG"/>
              </w:rPr>
            </w:pPr>
            <w:r w:rsidRPr="007973B4">
              <w:rPr>
                <w:rFonts w:ascii="Calibri" w:hAnsi="Calibri"/>
                <w:b/>
                <w:bCs/>
                <w:color w:val="000000"/>
                <w:sz w:val="20"/>
                <w:szCs w:val="20"/>
                <w:lang w:eastAsia="bg-BG"/>
              </w:rPr>
              <w:t>Светослав</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6509,665</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109</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lastRenderedPageBreak/>
              <w:t>действащ</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2670,879</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88</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променен</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3838,786</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21</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830153" w:rsidP="00BB6828">
            <w:pPr>
              <w:rPr>
                <w:rFonts w:ascii="Calibri" w:hAnsi="Calibri"/>
                <w:b/>
                <w:bCs/>
                <w:color w:val="000000"/>
                <w:sz w:val="20"/>
                <w:szCs w:val="20"/>
                <w:lang w:eastAsia="bg-BG"/>
              </w:rPr>
            </w:pPr>
            <w:r w:rsidRPr="007973B4">
              <w:rPr>
                <w:rFonts w:ascii="Calibri" w:hAnsi="Calibri"/>
                <w:b/>
                <w:bCs/>
                <w:color w:val="000000"/>
                <w:sz w:val="20"/>
                <w:szCs w:val="20"/>
                <w:lang w:eastAsia="bg-BG"/>
              </w:rPr>
              <w:t>Средище</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8281,493</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137</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действащ</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4541,223</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84</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променен</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3740,27</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53</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830153" w:rsidP="00BB6828">
            <w:pPr>
              <w:rPr>
                <w:rFonts w:ascii="Calibri" w:hAnsi="Calibri"/>
                <w:b/>
                <w:bCs/>
                <w:color w:val="000000"/>
                <w:sz w:val="20"/>
                <w:szCs w:val="20"/>
                <w:lang w:eastAsia="bg-BG"/>
              </w:rPr>
            </w:pPr>
            <w:r w:rsidRPr="007973B4">
              <w:rPr>
                <w:rFonts w:ascii="Calibri" w:hAnsi="Calibri"/>
                <w:b/>
                <w:bCs/>
                <w:color w:val="000000"/>
                <w:sz w:val="20"/>
                <w:szCs w:val="20"/>
                <w:lang w:eastAsia="bg-BG"/>
              </w:rPr>
              <w:t>Стрелково</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3578,709</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161</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действащ</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1917,515</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131</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7973B4">
            <w:pPr>
              <w:ind w:firstLineChars="100" w:firstLine="200"/>
              <w:rPr>
                <w:rFonts w:ascii="Calibri" w:hAnsi="Calibri"/>
                <w:color w:val="000000"/>
                <w:sz w:val="20"/>
                <w:szCs w:val="20"/>
                <w:lang w:eastAsia="bg-BG"/>
              </w:rPr>
            </w:pPr>
            <w:r w:rsidRPr="007973B4">
              <w:rPr>
                <w:rFonts w:ascii="Calibri" w:hAnsi="Calibri"/>
                <w:color w:val="000000"/>
                <w:sz w:val="20"/>
                <w:szCs w:val="20"/>
                <w:lang w:eastAsia="bg-BG"/>
              </w:rPr>
              <w:t>променен</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1661,194</w:t>
            </w:r>
          </w:p>
        </w:tc>
        <w:tc>
          <w:tcPr>
            <w:tcW w:w="14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20"/>
                <w:szCs w:val="20"/>
                <w:lang w:eastAsia="bg-BG"/>
              </w:rPr>
            </w:pPr>
            <w:r w:rsidRPr="007973B4">
              <w:rPr>
                <w:rFonts w:ascii="Calibri" w:hAnsi="Calibri"/>
                <w:color w:val="000000"/>
                <w:sz w:val="20"/>
                <w:szCs w:val="20"/>
                <w:lang w:eastAsia="bg-BG"/>
              </w:rPr>
              <w:t>30</w:t>
            </w:r>
          </w:p>
        </w:tc>
      </w:tr>
      <w:tr w:rsidR="00BB6828" w:rsidRPr="007973B4" w:rsidTr="00BB6828">
        <w:trPr>
          <w:trHeight w:val="288"/>
        </w:trPr>
        <w:tc>
          <w:tcPr>
            <w:tcW w:w="2240" w:type="dxa"/>
            <w:tcBorders>
              <w:top w:val="nil"/>
              <w:left w:val="single" w:sz="4" w:space="0" w:color="auto"/>
              <w:bottom w:val="single" w:sz="4" w:space="0" w:color="auto"/>
              <w:right w:val="single" w:sz="4" w:space="0" w:color="auto"/>
            </w:tcBorders>
            <w:shd w:val="clear" w:color="DBE5F1" w:fill="DBE5F1"/>
            <w:noWrap/>
            <w:vAlign w:val="bottom"/>
            <w:hideMark/>
          </w:tcPr>
          <w:p w:rsidR="00BB6828" w:rsidRPr="007973B4" w:rsidRDefault="00BB6828" w:rsidP="00BB6828">
            <w:pPr>
              <w:rPr>
                <w:rFonts w:ascii="Calibri" w:hAnsi="Calibri"/>
                <w:b/>
                <w:bCs/>
                <w:color w:val="000000"/>
                <w:sz w:val="20"/>
                <w:szCs w:val="20"/>
                <w:lang w:eastAsia="bg-BG"/>
              </w:rPr>
            </w:pPr>
            <w:r w:rsidRPr="007973B4">
              <w:rPr>
                <w:rFonts w:ascii="Calibri" w:hAnsi="Calibri"/>
                <w:b/>
                <w:bCs/>
                <w:color w:val="000000"/>
                <w:sz w:val="20"/>
                <w:szCs w:val="20"/>
                <w:lang w:eastAsia="bg-BG"/>
              </w:rPr>
              <w:t>Обща сума</w:t>
            </w:r>
          </w:p>
        </w:tc>
        <w:tc>
          <w:tcPr>
            <w:tcW w:w="1420" w:type="dxa"/>
            <w:tcBorders>
              <w:top w:val="nil"/>
              <w:left w:val="nil"/>
              <w:bottom w:val="single" w:sz="4" w:space="0" w:color="auto"/>
              <w:right w:val="single" w:sz="4" w:space="0" w:color="auto"/>
            </w:tcBorders>
            <w:shd w:val="clear" w:color="DBE5F1" w:fill="DBE5F1"/>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91128,348</w:t>
            </w:r>
          </w:p>
        </w:tc>
        <w:tc>
          <w:tcPr>
            <w:tcW w:w="1420" w:type="dxa"/>
            <w:tcBorders>
              <w:top w:val="nil"/>
              <w:left w:val="nil"/>
              <w:bottom w:val="single" w:sz="4" w:space="0" w:color="auto"/>
              <w:right w:val="single" w:sz="4" w:space="0" w:color="auto"/>
            </w:tcBorders>
            <w:shd w:val="clear" w:color="DBE5F1" w:fill="DBE5F1"/>
            <w:noWrap/>
            <w:vAlign w:val="bottom"/>
            <w:hideMark/>
          </w:tcPr>
          <w:p w:rsidR="00BB6828" w:rsidRPr="007973B4" w:rsidRDefault="00BB6828" w:rsidP="00BB6828">
            <w:pPr>
              <w:jc w:val="right"/>
              <w:rPr>
                <w:rFonts w:ascii="Calibri" w:hAnsi="Calibri"/>
                <w:b/>
                <w:bCs/>
                <w:color w:val="000000"/>
                <w:sz w:val="20"/>
                <w:szCs w:val="20"/>
                <w:lang w:eastAsia="bg-BG"/>
              </w:rPr>
            </w:pPr>
            <w:r w:rsidRPr="007973B4">
              <w:rPr>
                <w:rFonts w:ascii="Calibri" w:hAnsi="Calibri"/>
                <w:b/>
                <w:bCs/>
                <w:color w:val="000000"/>
                <w:sz w:val="20"/>
                <w:szCs w:val="20"/>
                <w:lang w:eastAsia="bg-BG"/>
              </w:rPr>
              <w:t>1811</w:t>
            </w:r>
          </w:p>
        </w:tc>
      </w:tr>
    </w:tbl>
    <w:p w:rsidR="00106924" w:rsidRPr="007973B4" w:rsidRDefault="00106924" w:rsidP="00106924">
      <w:pPr>
        <w:tabs>
          <w:tab w:val="left" w:pos="0"/>
        </w:tabs>
        <w:ind w:firstLine="540"/>
        <w:jc w:val="both"/>
        <w:rPr>
          <w:sz w:val="20"/>
          <w:szCs w:val="20"/>
        </w:rPr>
      </w:pPr>
    </w:p>
    <w:p w:rsidR="00BB6828" w:rsidRDefault="00BB6828" w:rsidP="00106924">
      <w:pPr>
        <w:tabs>
          <w:tab w:val="left" w:pos="0"/>
        </w:tabs>
        <w:ind w:firstLine="540"/>
        <w:jc w:val="both"/>
      </w:pPr>
    </w:p>
    <w:tbl>
      <w:tblPr>
        <w:tblW w:w="5117" w:type="dxa"/>
        <w:tblInd w:w="58" w:type="dxa"/>
        <w:tblCellMar>
          <w:left w:w="70" w:type="dxa"/>
          <w:right w:w="70" w:type="dxa"/>
        </w:tblCellMar>
        <w:tblLook w:val="04A0"/>
      </w:tblPr>
      <w:tblGrid>
        <w:gridCol w:w="2017"/>
        <w:gridCol w:w="1580"/>
        <w:gridCol w:w="1520"/>
      </w:tblGrid>
      <w:tr w:rsidR="00BB6828" w:rsidRPr="00BB6828" w:rsidTr="00BB6828">
        <w:trPr>
          <w:trHeight w:val="288"/>
        </w:trPr>
        <w:tc>
          <w:tcPr>
            <w:tcW w:w="2017"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c>
          <w:tcPr>
            <w:tcW w:w="1580"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c>
          <w:tcPr>
            <w:tcW w:w="1520"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 xml:space="preserve">Таблица № </w:t>
            </w:r>
            <w:r>
              <w:rPr>
                <w:rFonts w:ascii="Calibri" w:hAnsi="Calibri"/>
                <w:color w:val="000000"/>
                <w:sz w:val="22"/>
                <w:szCs w:val="22"/>
                <w:lang w:eastAsia="bg-BG"/>
              </w:rPr>
              <w:t>2</w:t>
            </w:r>
          </w:p>
        </w:tc>
      </w:tr>
      <w:tr w:rsidR="00BB6828" w:rsidRPr="00BB6828" w:rsidTr="00BB6828">
        <w:trPr>
          <w:trHeight w:val="288"/>
        </w:trPr>
        <w:tc>
          <w:tcPr>
            <w:tcW w:w="5117" w:type="dxa"/>
            <w:gridSpan w:val="3"/>
            <w:tcBorders>
              <w:top w:val="nil"/>
              <w:left w:val="nil"/>
              <w:bottom w:val="nil"/>
              <w:right w:val="nil"/>
            </w:tcBorders>
            <w:shd w:val="clear" w:color="auto" w:fill="auto"/>
            <w:noWrap/>
            <w:vAlign w:val="bottom"/>
            <w:hideMark/>
          </w:tcPr>
          <w:p w:rsidR="00BB6828" w:rsidRPr="00BB6828" w:rsidRDefault="00BB6828" w:rsidP="00BB6828">
            <w:pPr>
              <w:rPr>
                <w:rFonts w:ascii="Calibri" w:hAnsi="Calibri"/>
                <w:b/>
                <w:bCs/>
                <w:i/>
                <w:iCs/>
                <w:color w:val="000000"/>
                <w:u w:val="single"/>
                <w:lang w:eastAsia="bg-BG"/>
              </w:rPr>
            </w:pPr>
            <w:r w:rsidRPr="00BB6828">
              <w:rPr>
                <w:rFonts w:ascii="Calibri" w:hAnsi="Calibri"/>
                <w:b/>
                <w:bCs/>
                <w:i/>
                <w:iCs/>
                <w:color w:val="000000"/>
                <w:sz w:val="22"/>
                <w:szCs w:val="22"/>
                <w:u w:val="single"/>
                <w:lang w:eastAsia="bg-BG"/>
              </w:rPr>
              <w:t>съставени актове по регулационните план</w:t>
            </w:r>
            <w:r w:rsidR="007C6BF4">
              <w:rPr>
                <w:rFonts w:ascii="Calibri" w:hAnsi="Calibri"/>
                <w:b/>
                <w:bCs/>
                <w:i/>
                <w:iCs/>
                <w:color w:val="000000"/>
                <w:sz w:val="22"/>
                <w:szCs w:val="22"/>
                <w:u w:val="single"/>
                <w:lang w:eastAsia="bg-BG"/>
              </w:rPr>
              <w:t>о</w:t>
            </w:r>
            <w:r w:rsidRPr="00BB6828">
              <w:rPr>
                <w:rFonts w:ascii="Calibri" w:hAnsi="Calibri"/>
                <w:b/>
                <w:bCs/>
                <w:i/>
                <w:iCs/>
                <w:color w:val="000000"/>
                <w:sz w:val="22"/>
                <w:szCs w:val="22"/>
                <w:u w:val="single"/>
                <w:lang w:eastAsia="bg-BG"/>
              </w:rPr>
              <w:t>ве</w:t>
            </w:r>
          </w:p>
        </w:tc>
      </w:tr>
      <w:tr w:rsidR="00BB6828" w:rsidRPr="00BB6828" w:rsidTr="00BB6828">
        <w:trPr>
          <w:trHeight w:val="288"/>
        </w:trPr>
        <w:tc>
          <w:tcPr>
            <w:tcW w:w="2017"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c>
          <w:tcPr>
            <w:tcW w:w="1580"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c>
          <w:tcPr>
            <w:tcW w:w="1520"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r>
      <w:tr w:rsidR="00BB6828" w:rsidRPr="00BB6828" w:rsidTr="00BB6828">
        <w:trPr>
          <w:trHeight w:val="288"/>
        </w:trPr>
        <w:tc>
          <w:tcPr>
            <w:tcW w:w="2017"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c>
          <w:tcPr>
            <w:tcW w:w="1580"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c>
          <w:tcPr>
            <w:tcW w:w="1520"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r>
      <w:tr w:rsidR="00BB6828" w:rsidRPr="00BB6828" w:rsidTr="00BB6828">
        <w:trPr>
          <w:trHeight w:val="288"/>
        </w:trPr>
        <w:tc>
          <w:tcPr>
            <w:tcW w:w="20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BB6828" w:rsidRPr="00BB6828" w:rsidRDefault="00BB6828" w:rsidP="00BB6828">
            <w:pPr>
              <w:rPr>
                <w:rFonts w:ascii="Calibri" w:hAnsi="Calibri"/>
                <w:b/>
                <w:bCs/>
                <w:color w:val="000000"/>
                <w:lang w:eastAsia="bg-BG"/>
              </w:rPr>
            </w:pPr>
            <w:r w:rsidRPr="00BB6828">
              <w:rPr>
                <w:rFonts w:ascii="Calibri" w:hAnsi="Calibri"/>
                <w:b/>
                <w:bCs/>
                <w:color w:val="000000"/>
                <w:sz w:val="22"/>
                <w:szCs w:val="22"/>
                <w:lang w:eastAsia="bg-BG"/>
              </w:rPr>
              <w:t>населено място</w:t>
            </w:r>
          </w:p>
        </w:tc>
        <w:tc>
          <w:tcPr>
            <w:tcW w:w="1580" w:type="dxa"/>
            <w:tcBorders>
              <w:top w:val="single" w:sz="4" w:space="0" w:color="auto"/>
              <w:left w:val="nil"/>
              <w:bottom w:val="single" w:sz="4" w:space="0" w:color="auto"/>
              <w:right w:val="single" w:sz="4" w:space="0" w:color="auto"/>
            </w:tcBorders>
            <w:shd w:val="clear" w:color="DBE5F1" w:fill="DBE5F1"/>
            <w:noWrap/>
            <w:vAlign w:val="bottom"/>
            <w:hideMark/>
          </w:tcPr>
          <w:p w:rsidR="00BB6828" w:rsidRPr="00BB6828" w:rsidRDefault="00BB6828" w:rsidP="00BB6828">
            <w:pPr>
              <w:rPr>
                <w:rFonts w:ascii="Calibri" w:hAnsi="Calibri"/>
                <w:b/>
                <w:bCs/>
                <w:color w:val="000000"/>
                <w:lang w:eastAsia="bg-BG"/>
              </w:rPr>
            </w:pPr>
            <w:r w:rsidRPr="00BB6828">
              <w:rPr>
                <w:rFonts w:ascii="Calibri" w:hAnsi="Calibri"/>
                <w:b/>
                <w:bCs/>
                <w:color w:val="000000"/>
                <w:sz w:val="22"/>
                <w:szCs w:val="22"/>
                <w:lang w:eastAsia="bg-BG"/>
              </w:rPr>
              <w:t>дка</w:t>
            </w:r>
          </w:p>
        </w:tc>
        <w:tc>
          <w:tcPr>
            <w:tcW w:w="1520" w:type="dxa"/>
            <w:tcBorders>
              <w:top w:val="single" w:sz="4" w:space="0" w:color="auto"/>
              <w:left w:val="nil"/>
              <w:bottom w:val="single" w:sz="4" w:space="0" w:color="auto"/>
              <w:right w:val="single" w:sz="4" w:space="0" w:color="auto"/>
            </w:tcBorders>
            <w:shd w:val="clear" w:color="DBE5F1" w:fill="DBE5F1"/>
            <w:noWrap/>
            <w:vAlign w:val="bottom"/>
            <w:hideMark/>
          </w:tcPr>
          <w:p w:rsidR="00BB6828" w:rsidRPr="00BB6828" w:rsidRDefault="00BB6828" w:rsidP="00BB6828">
            <w:pPr>
              <w:rPr>
                <w:rFonts w:ascii="Calibri" w:hAnsi="Calibri"/>
                <w:b/>
                <w:bCs/>
                <w:color w:val="000000"/>
                <w:lang w:eastAsia="bg-BG"/>
              </w:rPr>
            </w:pPr>
            <w:r w:rsidRPr="00BB6828">
              <w:rPr>
                <w:rFonts w:ascii="Calibri" w:hAnsi="Calibri"/>
                <w:b/>
                <w:bCs/>
                <w:color w:val="000000"/>
                <w:sz w:val="22"/>
                <w:szCs w:val="22"/>
                <w:lang w:eastAsia="bg-BG"/>
              </w:rPr>
              <w:t xml:space="preserve">Брой </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830153" w:rsidP="00830153">
            <w:pPr>
              <w:rPr>
                <w:rFonts w:ascii="Calibri" w:hAnsi="Calibri"/>
                <w:b/>
                <w:bCs/>
                <w:color w:val="000000"/>
                <w:lang w:eastAsia="bg-BG"/>
              </w:rPr>
            </w:pPr>
            <w:r>
              <w:rPr>
                <w:rFonts w:ascii="Calibri" w:hAnsi="Calibri"/>
                <w:b/>
                <w:bCs/>
                <w:color w:val="000000"/>
                <w:sz w:val="22"/>
                <w:szCs w:val="22"/>
                <w:lang w:eastAsia="bg-BG"/>
              </w:rPr>
              <w:t>В</w:t>
            </w:r>
            <w:r w:rsidR="00BB6828" w:rsidRPr="00BB6828">
              <w:rPr>
                <w:rFonts w:ascii="Calibri" w:hAnsi="Calibri"/>
                <w:b/>
                <w:bCs/>
                <w:color w:val="000000"/>
                <w:sz w:val="22"/>
                <w:szCs w:val="22"/>
                <w:lang w:eastAsia="bg-BG"/>
              </w:rPr>
              <w:t>ойново</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43,986</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25</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действащ</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39,734</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22</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променен</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4,252</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b/>
                <w:bCs/>
                <w:color w:val="000000"/>
                <w:lang w:eastAsia="bg-BG"/>
              </w:rPr>
            </w:pPr>
            <w:r w:rsidRPr="00BB6828">
              <w:rPr>
                <w:rFonts w:ascii="Calibri" w:hAnsi="Calibri"/>
                <w:b/>
                <w:bCs/>
                <w:color w:val="000000"/>
                <w:sz w:val="22"/>
                <w:szCs w:val="22"/>
                <w:lang w:eastAsia="bg-BG"/>
              </w:rPr>
              <w:t>Голеш</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91,940</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36</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действащ</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74,007</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25</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променен</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17,933</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11</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b/>
                <w:bCs/>
                <w:color w:val="000000"/>
                <w:lang w:eastAsia="bg-BG"/>
              </w:rPr>
            </w:pPr>
            <w:r w:rsidRPr="00BB6828">
              <w:rPr>
                <w:rFonts w:ascii="Calibri" w:hAnsi="Calibri"/>
                <w:b/>
                <w:bCs/>
                <w:color w:val="000000"/>
                <w:sz w:val="22"/>
                <w:szCs w:val="22"/>
                <w:lang w:eastAsia="bg-BG"/>
              </w:rPr>
              <w:t>Господиново</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9,981</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6</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действащ</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9,981</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6</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830153" w:rsidP="00830153">
            <w:pPr>
              <w:rPr>
                <w:rFonts w:ascii="Calibri" w:hAnsi="Calibri"/>
                <w:b/>
                <w:bCs/>
                <w:color w:val="000000"/>
                <w:lang w:eastAsia="bg-BG"/>
              </w:rPr>
            </w:pPr>
            <w:r>
              <w:rPr>
                <w:rFonts w:ascii="Calibri" w:hAnsi="Calibri"/>
                <w:b/>
                <w:bCs/>
                <w:color w:val="000000"/>
                <w:sz w:val="22"/>
                <w:szCs w:val="22"/>
                <w:lang w:eastAsia="bg-BG"/>
              </w:rPr>
              <w:t>Д</w:t>
            </w:r>
            <w:r w:rsidR="00BB6828" w:rsidRPr="00BB6828">
              <w:rPr>
                <w:rFonts w:ascii="Calibri" w:hAnsi="Calibri"/>
                <w:b/>
                <w:bCs/>
                <w:color w:val="000000"/>
                <w:sz w:val="22"/>
                <w:szCs w:val="22"/>
                <w:lang w:eastAsia="bg-BG"/>
              </w:rPr>
              <w:t>авидово</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0,895</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2</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действащ</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0,595</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променен</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0,300</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830153" w:rsidP="00830153">
            <w:pPr>
              <w:rPr>
                <w:rFonts w:ascii="Calibri" w:hAnsi="Calibri"/>
                <w:b/>
                <w:bCs/>
                <w:color w:val="000000"/>
                <w:lang w:eastAsia="bg-BG"/>
              </w:rPr>
            </w:pPr>
            <w:r>
              <w:rPr>
                <w:rFonts w:ascii="Calibri" w:hAnsi="Calibri"/>
                <w:b/>
                <w:bCs/>
                <w:color w:val="000000"/>
                <w:sz w:val="22"/>
                <w:szCs w:val="22"/>
                <w:lang w:eastAsia="bg-BG"/>
              </w:rPr>
              <w:t>Д</w:t>
            </w:r>
            <w:r w:rsidR="00BB6828" w:rsidRPr="00BB6828">
              <w:rPr>
                <w:rFonts w:ascii="Calibri" w:hAnsi="Calibri"/>
                <w:b/>
                <w:bCs/>
                <w:color w:val="000000"/>
                <w:sz w:val="22"/>
                <w:szCs w:val="22"/>
                <w:lang w:eastAsia="bg-BG"/>
              </w:rPr>
              <w:t>обруджанка</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10,013</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8</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действащ</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10,013</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8</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830153" w:rsidP="00830153">
            <w:pPr>
              <w:rPr>
                <w:rFonts w:ascii="Calibri" w:hAnsi="Calibri"/>
                <w:b/>
                <w:bCs/>
                <w:color w:val="000000"/>
                <w:lang w:eastAsia="bg-BG"/>
              </w:rPr>
            </w:pPr>
            <w:r>
              <w:rPr>
                <w:rFonts w:ascii="Calibri" w:hAnsi="Calibri"/>
                <w:b/>
                <w:bCs/>
                <w:color w:val="000000"/>
                <w:sz w:val="22"/>
                <w:szCs w:val="22"/>
                <w:lang w:eastAsia="bg-BG"/>
              </w:rPr>
              <w:t>З</w:t>
            </w:r>
            <w:r w:rsidR="00BB6828" w:rsidRPr="00BB6828">
              <w:rPr>
                <w:rFonts w:ascii="Calibri" w:hAnsi="Calibri"/>
                <w:b/>
                <w:bCs/>
                <w:color w:val="000000"/>
                <w:sz w:val="22"/>
                <w:szCs w:val="22"/>
                <w:lang w:eastAsia="bg-BG"/>
              </w:rPr>
              <w:t>арник</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23,061</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19</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действащ</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11,668</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променен</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11,393</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9</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830153" w:rsidP="00830153">
            <w:pPr>
              <w:rPr>
                <w:rFonts w:ascii="Calibri" w:hAnsi="Calibri"/>
                <w:b/>
                <w:bCs/>
                <w:color w:val="000000"/>
                <w:lang w:eastAsia="bg-BG"/>
              </w:rPr>
            </w:pPr>
            <w:r>
              <w:rPr>
                <w:rFonts w:ascii="Calibri" w:hAnsi="Calibri"/>
                <w:b/>
                <w:bCs/>
                <w:color w:val="000000"/>
                <w:sz w:val="22"/>
                <w:szCs w:val="22"/>
                <w:lang w:eastAsia="bg-BG"/>
              </w:rPr>
              <w:t>К</w:t>
            </w:r>
            <w:r w:rsidR="00BB6828" w:rsidRPr="00BB6828">
              <w:rPr>
                <w:rFonts w:ascii="Calibri" w:hAnsi="Calibri"/>
                <w:b/>
                <w:bCs/>
                <w:color w:val="000000"/>
                <w:sz w:val="22"/>
                <w:szCs w:val="22"/>
                <w:lang w:eastAsia="bg-BG"/>
              </w:rPr>
              <w:t>айнарджа</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155,031</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40</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действащ</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95,699</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26</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променен</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59,332</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14</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830153" w:rsidP="00830153">
            <w:pPr>
              <w:rPr>
                <w:rFonts w:ascii="Calibri" w:hAnsi="Calibri"/>
                <w:b/>
                <w:bCs/>
                <w:color w:val="000000"/>
                <w:lang w:eastAsia="bg-BG"/>
              </w:rPr>
            </w:pPr>
            <w:r>
              <w:rPr>
                <w:rFonts w:ascii="Calibri" w:hAnsi="Calibri"/>
                <w:b/>
                <w:bCs/>
                <w:color w:val="000000"/>
                <w:sz w:val="22"/>
                <w:szCs w:val="22"/>
                <w:lang w:eastAsia="bg-BG"/>
              </w:rPr>
              <w:t>К</w:t>
            </w:r>
            <w:r w:rsidR="00BB6828" w:rsidRPr="00BB6828">
              <w:rPr>
                <w:rFonts w:ascii="Calibri" w:hAnsi="Calibri"/>
                <w:b/>
                <w:bCs/>
                <w:color w:val="000000"/>
                <w:sz w:val="22"/>
                <w:szCs w:val="22"/>
                <w:lang w:eastAsia="bg-BG"/>
              </w:rPr>
              <w:t>аменци</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5,592</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6</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действащ</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5,097</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5</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променен</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0,495</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830153" w:rsidP="00830153">
            <w:pPr>
              <w:rPr>
                <w:rFonts w:ascii="Calibri" w:hAnsi="Calibri"/>
                <w:b/>
                <w:bCs/>
                <w:color w:val="000000"/>
                <w:lang w:eastAsia="bg-BG"/>
              </w:rPr>
            </w:pPr>
            <w:r>
              <w:rPr>
                <w:rFonts w:ascii="Calibri" w:hAnsi="Calibri"/>
                <w:b/>
                <w:bCs/>
                <w:color w:val="000000"/>
                <w:sz w:val="22"/>
                <w:szCs w:val="22"/>
                <w:lang w:eastAsia="bg-BG"/>
              </w:rPr>
              <w:t>К</w:t>
            </w:r>
            <w:r w:rsidR="00BB6828" w:rsidRPr="00BB6828">
              <w:rPr>
                <w:rFonts w:ascii="Calibri" w:hAnsi="Calibri"/>
                <w:b/>
                <w:bCs/>
                <w:color w:val="000000"/>
                <w:sz w:val="22"/>
                <w:szCs w:val="22"/>
                <w:lang w:eastAsia="bg-BG"/>
              </w:rPr>
              <w:t>раново</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26,899</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23</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действащ</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25,299</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21</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променен</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1,600</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830153" w:rsidP="00830153">
            <w:pPr>
              <w:rPr>
                <w:rFonts w:ascii="Calibri" w:hAnsi="Calibri"/>
                <w:b/>
                <w:bCs/>
                <w:color w:val="000000"/>
                <w:lang w:eastAsia="bg-BG"/>
              </w:rPr>
            </w:pPr>
            <w:r>
              <w:rPr>
                <w:rFonts w:ascii="Calibri" w:hAnsi="Calibri"/>
                <w:b/>
                <w:bCs/>
                <w:color w:val="000000"/>
                <w:sz w:val="22"/>
                <w:szCs w:val="22"/>
                <w:lang w:eastAsia="bg-BG"/>
              </w:rPr>
              <w:t>П</w:t>
            </w:r>
            <w:r w:rsidR="00BB6828" w:rsidRPr="00BB6828">
              <w:rPr>
                <w:rFonts w:ascii="Calibri" w:hAnsi="Calibri"/>
                <w:b/>
                <w:bCs/>
                <w:color w:val="000000"/>
                <w:sz w:val="22"/>
                <w:szCs w:val="22"/>
                <w:lang w:eastAsia="bg-BG"/>
              </w:rPr>
              <w:t xml:space="preserve">олковник </w:t>
            </w:r>
            <w:r>
              <w:rPr>
                <w:rFonts w:ascii="Calibri" w:hAnsi="Calibri"/>
                <w:b/>
                <w:bCs/>
                <w:color w:val="000000"/>
                <w:sz w:val="22"/>
                <w:szCs w:val="22"/>
                <w:lang w:eastAsia="bg-BG"/>
              </w:rPr>
              <w:t>Ч</w:t>
            </w:r>
            <w:r w:rsidR="00BB6828" w:rsidRPr="00BB6828">
              <w:rPr>
                <w:rFonts w:ascii="Calibri" w:hAnsi="Calibri"/>
                <w:b/>
                <w:bCs/>
                <w:color w:val="000000"/>
                <w:sz w:val="22"/>
                <w:szCs w:val="22"/>
                <w:lang w:eastAsia="bg-BG"/>
              </w:rPr>
              <w:t>олаково</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13,598</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2</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действащ</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13,598</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830153" w:rsidP="00830153">
            <w:pPr>
              <w:rPr>
                <w:rFonts w:ascii="Calibri" w:hAnsi="Calibri"/>
                <w:b/>
                <w:bCs/>
                <w:color w:val="000000"/>
                <w:lang w:eastAsia="bg-BG"/>
              </w:rPr>
            </w:pPr>
            <w:r>
              <w:rPr>
                <w:rFonts w:ascii="Calibri" w:hAnsi="Calibri"/>
                <w:b/>
                <w:bCs/>
                <w:color w:val="000000"/>
                <w:sz w:val="22"/>
                <w:szCs w:val="22"/>
                <w:lang w:eastAsia="bg-BG"/>
              </w:rPr>
              <w:t>П</w:t>
            </w:r>
            <w:r w:rsidR="00BB6828" w:rsidRPr="00BB6828">
              <w:rPr>
                <w:rFonts w:ascii="Calibri" w:hAnsi="Calibri"/>
                <w:b/>
                <w:bCs/>
                <w:color w:val="000000"/>
                <w:sz w:val="22"/>
                <w:szCs w:val="22"/>
                <w:lang w:eastAsia="bg-BG"/>
              </w:rPr>
              <w:t xml:space="preserve">оп </w:t>
            </w:r>
            <w:r>
              <w:rPr>
                <w:rFonts w:ascii="Calibri" w:hAnsi="Calibri"/>
                <w:b/>
                <w:bCs/>
                <w:color w:val="000000"/>
                <w:sz w:val="22"/>
                <w:szCs w:val="22"/>
                <w:lang w:eastAsia="bg-BG"/>
              </w:rPr>
              <w:t>Р</w:t>
            </w:r>
            <w:r w:rsidR="00BB6828" w:rsidRPr="00BB6828">
              <w:rPr>
                <w:rFonts w:ascii="Calibri" w:hAnsi="Calibri"/>
                <w:b/>
                <w:bCs/>
                <w:color w:val="000000"/>
                <w:sz w:val="22"/>
                <w:szCs w:val="22"/>
                <w:lang w:eastAsia="bg-BG"/>
              </w:rPr>
              <w:t>усаново</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14,687</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8</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действащ</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7,096</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5</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променен</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7,591</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830153" w:rsidP="00BB6828">
            <w:pPr>
              <w:rPr>
                <w:rFonts w:ascii="Calibri" w:hAnsi="Calibri"/>
                <w:b/>
                <w:bCs/>
                <w:color w:val="000000"/>
                <w:lang w:eastAsia="bg-BG"/>
              </w:rPr>
            </w:pPr>
            <w:r w:rsidRPr="00BB6828">
              <w:rPr>
                <w:rFonts w:ascii="Calibri" w:hAnsi="Calibri"/>
                <w:b/>
                <w:bCs/>
                <w:color w:val="000000"/>
                <w:sz w:val="22"/>
                <w:szCs w:val="22"/>
                <w:lang w:eastAsia="bg-BG"/>
              </w:rPr>
              <w:t>П</w:t>
            </w:r>
            <w:r w:rsidR="00BB6828" w:rsidRPr="00BB6828">
              <w:rPr>
                <w:rFonts w:ascii="Calibri" w:hAnsi="Calibri"/>
                <w:b/>
                <w:bCs/>
                <w:color w:val="000000"/>
                <w:sz w:val="22"/>
                <w:szCs w:val="22"/>
                <w:lang w:eastAsia="bg-BG"/>
              </w:rPr>
              <w:t>осев</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7,114</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4</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действащ</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7,114</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830153" w:rsidP="00830153">
            <w:pPr>
              <w:rPr>
                <w:rFonts w:ascii="Calibri" w:hAnsi="Calibri"/>
                <w:b/>
                <w:bCs/>
                <w:color w:val="000000"/>
                <w:lang w:eastAsia="bg-BG"/>
              </w:rPr>
            </w:pPr>
            <w:r>
              <w:rPr>
                <w:rFonts w:ascii="Calibri" w:hAnsi="Calibri"/>
                <w:b/>
                <w:bCs/>
                <w:color w:val="000000"/>
                <w:sz w:val="22"/>
                <w:szCs w:val="22"/>
                <w:lang w:eastAsia="bg-BG"/>
              </w:rPr>
              <w:lastRenderedPageBreak/>
              <w:t>С</w:t>
            </w:r>
            <w:r w:rsidR="00BB6828" w:rsidRPr="00BB6828">
              <w:rPr>
                <w:rFonts w:ascii="Calibri" w:hAnsi="Calibri"/>
                <w:b/>
                <w:bCs/>
                <w:color w:val="000000"/>
                <w:sz w:val="22"/>
                <w:szCs w:val="22"/>
                <w:lang w:eastAsia="bg-BG"/>
              </w:rPr>
              <w:t>ветослав</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15,160</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5</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действащ</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11,955</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променен</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3,205</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830153" w:rsidP="00830153">
            <w:pPr>
              <w:rPr>
                <w:rFonts w:ascii="Calibri" w:hAnsi="Calibri"/>
                <w:b/>
                <w:bCs/>
                <w:color w:val="000000"/>
                <w:lang w:eastAsia="bg-BG"/>
              </w:rPr>
            </w:pPr>
            <w:r>
              <w:rPr>
                <w:rFonts w:ascii="Calibri" w:hAnsi="Calibri"/>
                <w:b/>
                <w:bCs/>
                <w:color w:val="000000"/>
                <w:sz w:val="22"/>
                <w:szCs w:val="22"/>
                <w:lang w:eastAsia="bg-BG"/>
              </w:rPr>
              <w:t>С</w:t>
            </w:r>
            <w:r w:rsidR="00BB6828" w:rsidRPr="00BB6828">
              <w:rPr>
                <w:rFonts w:ascii="Calibri" w:hAnsi="Calibri"/>
                <w:b/>
                <w:bCs/>
                <w:color w:val="000000"/>
                <w:sz w:val="22"/>
                <w:szCs w:val="22"/>
                <w:lang w:eastAsia="bg-BG"/>
              </w:rPr>
              <w:t>редище</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86,214</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39</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действащ</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63,856</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28</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променен</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22,358</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11</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830153" w:rsidP="00830153">
            <w:pPr>
              <w:rPr>
                <w:rFonts w:ascii="Calibri" w:hAnsi="Calibri"/>
                <w:b/>
                <w:bCs/>
                <w:color w:val="000000"/>
                <w:lang w:eastAsia="bg-BG"/>
              </w:rPr>
            </w:pPr>
            <w:r>
              <w:rPr>
                <w:rFonts w:ascii="Calibri" w:hAnsi="Calibri"/>
                <w:b/>
                <w:bCs/>
                <w:color w:val="000000"/>
                <w:sz w:val="22"/>
                <w:szCs w:val="22"/>
                <w:lang w:eastAsia="bg-BG"/>
              </w:rPr>
              <w:t>С</w:t>
            </w:r>
            <w:r w:rsidR="00BB6828" w:rsidRPr="00BB6828">
              <w:rPr>
                <w:rFonts w:ascii="Calibri" w:hAnsi="Calibri"/>
                <w:b/>
                <w:bCs/>
                <w:color w:val="000000"/>
                <w:sz w:val="22"/>
                <w:szCs w:val="22"/>
                <w:lang w:eastAsia="bg-BG"/>
              </w:rPr>
              <w:t>трелково</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5,301</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3</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действащ</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0,846</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променен</w:t>
            </w:r>
          </w:p>
        </w:tc>
        <w:tc>
          <w:tcPr>
            <w:tcW w:w="158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4,455</w:t>
            </w:r>
          </w:p>
        </w:tc>
        <w:tc>
          <w:tcPr>
            <w:tcW w:w="152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w:t>
            </w:r>
          </w:p>
        </w:tc>
      </w:tr>
      <w:tr w:rsidR="00BB6828" w:rsidRPr="00BB6828" w:rsidTr="00BB6828">
        <w:trPr>
          <w:trHeight w:val="288"/>
        </w:trPr>
        <w:tc>
          <w:tcPr>
            <w:tcW w:w="2017" w:type="dxa"/>
            <w:tcBorders>
              <w:top w:val="nil"/>
              <w:left w:val="single" w:sz="4" w:space="0" w:color="auto"/>
              <w:bottom w:val="single" w:sz="4" w:space="0" w:color="auto"/>
              <w:right w:val="single" w:sz="4" w:space="0" w:color="auto"/>
            </w:tcBorders>
            <w:shd w:val="clear" w:color="DBE5F1" w:fill="DBE5F1"/>
            <w:noWrap/>
            <w:vAlign w:val="bottom"/>
            <w:hideMark/>
          </w:tcPr>
          <w:p w:rsidR="00BB6828" w:rsidRPr="00BB6828" w:rsidRDefault="00BB6828" w:rsidP="00BB6828">
            <w:pPr>
              <w:rPr>
                <w:rFonts w:ascii="Calibri" w:hAnsi="Calibri"/>
                <w:b/>
                <w:bCs/>
                <w:color w:val="000000"/>
                <w:lang w:eastAsia="bg-BG"/>
              </w:rPr>
            </w:pPr>
            <w:r w:rsidRPr="00BB6828">
              <w:rPr>
                <w:rFonts w:ascii="Calibri" w:hAnsi="Calibri"/>
                <w:b/>
                <w:bCs/>
                <w:color w:val="000000"/>
                <w:sz w:val="22"/>
                <w:szCs w:val="22"/>
                <w:lang w:eastAsia="bg-BG"/>
              </w:rPr>
              <w:t>Обща сума</w:t>
            </w:r>
          </w:p>
        </w:tc>
        <w:tc>
          <w:tcPr>
            <w:tcW w:w="1580" w:type="dxa"/>
            <w:tcBorders>
              <w:top w:val="nil"/>
              <w:left w:val="nil"/>
              <w:bottom w:val="single" w:sz="4" w:space="0" w:color="auto"/>
              <w:right w:val="single" w:sz="4" w:space="0" w:color="auto"/>
            </w:tcBorders>
            <w:shd w:val="clear" w:color="DBE5F1" w:fill="DBE5F1"/>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509,472</w:t>
            </w:r>
          </w:p>
        </w:tc>
        <w:tc>
          <w:tcPr>
            <w:tcW w:w="1520" w:type="dxa"/>
            <w:tcBorders>
              <w:top w:val="nil"/>
              <w:left w:val="nil"/>
              <w:bottom w:val="single" w:sz="4" w:space="0" w:color="auto"/>
              <w:right w:val="single" w:sz="4" w:space="0" w:color="auto"/>
            </w:tcBorders>
            <w:shd w:val="clear" w:color="DBE5F1" w:fill="DBE5F1"/>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226</w:t>
            </w:r>
          </w:p>
        </w:tc>
      </w:tr>
    </w:tbl>
    <w:p w:rsidR="00FF15CF" w:rsidRDefault="00FF15CF" w:rsidP="00106924">
      <w:pPr>
        <w:tabs>
          <w:tab w:val="left" w:pos="0"/>
        </w:tabs>
        <w:ind w:firstLine="540"/>
        <w:jc w:val="both"/>
      </w:pPr>
    </w:p>
    <w:tbl>
      <w:tblPr>
        <w:tblW w:w="6851" w:type="dxa"/>
        <w:tblInd w:w="58" w:type="dxa"/>
        <w:tblCellMar>
          <w:left w:w="70" w:type="dxa"/>
          <w:right w:w="70" w:type="dxa"/>
        </w:tblCellMar>
        <w:tblLook w:val="04A0"/>
      </w:tblPr>
      <w:tblGrid>
        <w:gridCol w:w="4911"/>
        <w:gridCol w:w="1940"/>
      </w:tblGrid>
      <w:tr w:rsidR="00BB6828" w:rsidRPr="00BB6828" w:rsidTr="00BB6828">
        <w:trPr>
          <w:trHeight w:val="288"/>
        </w:trPr>
        <w:tc>
          <w:tcPr>
            <w:tcW w:w="4911"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c>
          <w:tcPr>
            <w:tcW w:w="1940"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Таблица № 3</w:t>
            </w:r>
          </w:p>
        </w:tc>
      </w:tr>
      <w:tr w:rsidR="00BB6828" w:rsidRPr="00BB6828" w:rsidTr="00BB6828">
        <w:trPr>
          <w:trHeight w:val="288"/>
        </w:trPr>
        <w:tc>
          <w:tcPr>
            <w:tcW w:w="6851" w:type="dxa"/>
            <w:gridSpan w:val="2"/>
            <w:tcBorders>
              <w:top w:val="nil"/>
              <w:left w:val="nil"/>
              <w:bottom w:val="nil"/>
              <w:right w:val="nil"/>
            </w:tcBorders>
            <w:shd w:val="clear" w:color="auto" w:fill="auto"/>
            <w:noWrap/>
            <w:vAlign w:val="bottom"/>
            <w:hideMark/>
          </w:tcPr>
          <w:p w:rsidR="00BB6828" w:rsidRPr="00BB6828" w:rsidRDefault="00BB6828" w:rsidP="007C6BF4">
            <w:pPr>
              <w:rPr>
                <w:rFonts w:ascii="Calibri" w:hAnsi="Calibri"/>
                <w:b/>
                <w:bCs/>
                <w:i/>
                <w:iCs/>
                <w:color w:val="000000"/>
                <w:u w:val="single"/>
                <w:lang w:eastAsia="bg-BG"/>
              </w:rPr>
            </w:pPr>
            <w:r w:rsidRPr="00BB6828">
              <w:rPr>
                <w:rFonts w:ascii="Calibri" w:hAnsi="Calibri"/>
                <w:b/>
                <w:bCs/>
                <w:i/>
                <w:iCs/>
                <w:color w:val="000000"/>
                <w:sz w:val="22"/>
                <w:szCs w:val="22"/>
                <w:u w:val="single"/>
                <w:lang w:eastAsia="bg-BG"/>
              </w:rPr>
              <w:t>действащ актове по регулацион</w:t>
            </w:r>
            <w:r w:rsidR="007C6BF4">
              <w:rPr>
                <w:rFonts w:ascii="Calibri" w:hAnsi="Calibri"/>
                <w:b/>
                <w:bCs/>
                <w:i/>
                <w:iCs/>
                <w:color w:val="000000"/>
                <w:sz w:val="22"/>
                <w:szCs w:val="22"/>
                <w:u w:val="single"/>
                <w:lang w:eastAsia="bg-BG"/>
              </w:rPr>
              <w:t xml:space="preserve">ните </w:t>
            </w:r>
            <w:r w:rsidRPr="00BB6828">
              <w:rPr>
                <w:rFonts w:ascii="Calibri" w:hAnsi="Calibri"/>
                <w:b/>
                <w:bCs/>
                <w:i/>
                <w:iCs/>
                <w:color w:val="000000"/>
                <w:sz w:val="22"/>
                <w:szCs w:val="22"/>
                <w:u w:val="single"/>
                <w:lang w:eastAsia="bg-BG"/>
              </w:rPr>
              <w:t xml:space="preserve"> план</w:t>
            </w:r>
            <w:r w:rsidR="007C6BF4">
              <w:rPr>
                <w:rFonts w:ascii="Calibri" w:hAnsi="Calibri"/>
                <w:b/>
                <w:bCs/>
                <w:i/>
                <w:iCs/>
                <w:color w:val="000000"/>
                <w:sz w:val="22"/>
                <w:szCs w:val="22"/>
                <w:u w:val="single"/>
                <w:lang w:eastAsia="bg-BG"/>
              </w:rPr>
              <w:t>ове</w:t>
            </w:r>
          </w:p>
        </w:tc>
      </w:tr>
      <w:tr w:rsidR="00BB6828" w:rsidRPr="00BB6828" w:rsidTr="00BB6828">
        <w:trPr>
          <w:trHeight w:val="288"/>
        </w:trPr>
        <w:tc>
          <w:tcPr>
            <w:tcW w:w="4911"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c>
          <w:tcPr>
            <w:tcW w:w="1940"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r>
      <w:tr w:rsidR="00BB6828" w:rsidRPr="00BB6828" w:rsidTr="00BB6828">
        <w:trPr>
          <w:trHeight w:val="288"/>
        </w:trPr>
        <w:tc>
          <w:tcPr>
            <w:tcW w:w="4911"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c>
          <w:tcPr>
            <w:tcW w:w="1940"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r>
      <w:tr w:rsidR="00BB6828" w:rsidRPr="00BB6828" w:rsidTr="00BB6828">
        <w:trPr>
          <w:trHeight w:val="288"/>
        </w:trPr>
        <w:tc>
          <w:tcPr>
            <w:tcW w:w="4911"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BB6828" w:rsidRPr="00BB6828" w:rsidRDefault="00BB6828" w:rsidP="00BB6828">
            <w:pPr>
              <w:rPr>
                <w:rFonts w:ascii="Calibri" w:hAnsi="Calibri"/>
                <w:b/>
                <w:bCs/>
                <w:color w:val="000000"/>
                <w:lang w:eastAsia="bg-BG"/>
              </w:rPr>
            </w:pPr>
            <w:r w:rsidRPr="00BB6828">
              <w:rPr>
                <w:rFonts w:ascii="Calibri" w:hAnsi="Calibri"/>
                <w:b/>
                <w:bCs/>
                <w:color w:val="000000"/>
                <w:sz w:val="22"/>
                <w:szCs w:val="22"/>
                <w:lang w:eastAsia="bg-BG"/>
              </w:rPr>
              <w:t>населено място/вид на имота</w:t>
            </w:r>
          </w:p>
        </w:tc>
        <w:tc>
          <w:tcPr>
            <w:tcW w:w="1940" w:type="dxa"/>
            <w:tcBorders>
              <w:top w:val="single" w:sz="4" w:space="0" w:color="auto"/>
              <w:left w:val="nil"/>
              <w:bottom w:val="single" w:sz="4" w:space="0" w:color="auto"/>
              <w:right w:val="single" w:sz="4" w:space="0" w:color="auto"/>
            </w:tcBorders>
            <w:shd w:val="clear" w:color="DBE5F1" w:fill="DBE5F1"/>
            <w:noWrap/>
            <w:vAlign w:val="bottom"/>
            <w:hideMark/>
          </w:tcPr>
          <w:p w:rsidR="00BB6828" w:rsidRPr="00BB6828" w:rsidRDefault="00BB6828" w:rsidP="00BB6828">
            <w:pPr>
              <w:rPr>
                <w:rFonts w:ascii="Calibri" w:hAnsi="Calibri"/>
                <w:b/>
                <w:bCs/>
                <w:color w:val="000000"/>
                <w:lang w:eastAsia="bg-BG"/>
              </w:rPr>
            </w:pPr>
            <w:r w:rsidRPr="00BB6828">
              <w:rPr>
                <w:rFonts w:ascii="Calibri" w:hAnsi="Calibri"/>
                <w:b/>
                <w:bCs/>
                <w:color w:val="000000"/>
                <w:sz w:val="22"/>
                <w:szCs w:val="22"/>
                <w:lang w:eastAsia="bg-BG"/>
              </w:rPr>
              <w:t>брой имоти</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b/>
                <w:bCs/>
                <w:color w:val="000000"/>
                <w:lang w:eastAsia="bg-BG"/>
              </w:rPr>
            </w:pPr>
            <w:r w:rsidRPr="00BB6828">
              <w:rPr>
                <w:rFonts w:ascii="Calibri" w:hAnsi="Calibri"/>
                <w:b/>
                <w:bCs/>
                <w:color w:val="000000"/>
                <w:sz w:val="22"/>
                <w:szCs w:val="22"/>
                <w:lang w:eastAsia="bg-BG"/>
              </w:rPr>
              <w:t>В</w:t>
            </w:r>
            <w:r w:rsidR="00BB6828" w:rsidRPr="00BB6828">
              <w:rPr>
                <w:rFonts w:ascii="Calibri" w:hAnsi="Calibri"/>
                <w:b/>
                <w:bCs/>
                <w:color w:val="000000"/>
                <w:sz w:val="22"/>
                <w:szCs w:val="22"/>
                <w:lang w:eastAsia="bg-BG"/>
              </w:rPr>
              <w:t>ойново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22</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18</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w:t>
            </w:r>
            <w:r w:rsidR="00830153">
              <w:rPr>
                <w:rFonts w:ascii="Calibri" w:hAnsi="Calibri"/>
                <w:color w:val="000000"/>
                <w:sz w:val="22"/>
                <w:szCs w:val="22"/>
                <w:lang w:eastAsia="bg-BG"/>
              </w:rPr>
              <w:t>в</w:t>
            </w:r>
            <w:r w:rsidRPr="00BB6828">
              <w:rPr>
                <w:rFonts w:ascii="Calibri" w:hAnsi="Calibri"/>
                <w:color w:val="000000"/>
                <w:sz w:val="22"/>
                <w:szCs w:val="22"/>
                <w:lang w:eastAsia="bg-BG"/>
              </w:rPr>
              <w:t>орно място и жилищна сграда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 xml:space="preserve">кметство и здравна </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Училище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ind w:firstLineChars="100" w:firstLine="220"/>
              <w:rPr>
                <w:rFonts w:ascii="Calibri" w:hAnsi="Calibri"/>
                <w:color w:val="000000"/>
                <w:lang w:eastAsia="bg-BG"/>
              </w:rPr>
            </w:pPr>
            <w:r w:rsidRPr="00BB6828">
              <w:rPr>
                <w:rFonts w:ascii="Calibri" w:hAnsi="Calibri"/>
                <w:color w:val="000000"/>
                <w:sz w:val="22"/>
                <w:szCs w:val="22"/>
                <w:lang w:eastAsia="bg-BG"/>
              </w:rPr>
              <w:t>Ч</w:t>
            </w:r>
            <w:r w:rsidR="00BB6828" w:rsidRPr="00BB6828">
              <w:rPr>
                <w:rFonts w:ascii="Calibri" w:hAnsi="Calibri"/>
                <w:color w:val="000000"/>
                <w:sz w:val="22"/>
                <w:szCs w:val="22"/>
                <w:lang w:eastAsia="bg-BG"/>
              </w:rPr>
              <w:t>италище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b/>
                <w:bCs/>
                <w:color w:val="000000"/>
                <w:lang w:eastAsia="bg-BG"/>
              </w:rPr>
            </w:pPr>
            <w:r w:rsidRPr="00BB6828">
              <w:rPr>
                <w:rFonts w:ascii="Calibri" w:hAnsi="Calibri"/>
                <w:b/>
                <w:bCs/>
                <w:color w:val="000000"/>
                <w:sz w:val="22"/>
                <w:szCs w:val="22"/>
                <w:lang w:eastAsia="bg-BG"/>
              </w:rPr>
              <w:t>Голеш</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25</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14</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 и кметство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място/паянтова сграда/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детска градина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залесителен терен</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Здравна служба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масивна сграда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общ.имот.-за джамия</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Общежитие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Турско училище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Училище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ind w:firstLineChars="100" w:firstLine="220"/>
              <w:rPr>
                <w:rFonts w:ascii="Calibri" w:hAnsi="Calibri"/>
                <w:color w:val="000000"/>
                <w:lang w:eastAsia="bg-BG"/>
              </w:rPr>
            </w:pPr>
            <w:r w:rsidRPr="00BB6828">
              <w:rPr>
                <w:rFonts w:ascii="Calibri" w:hAnsi="Calibri"/>
                <w:color w:val="000000"/>
                <w:sz w:val="22"/>
                <w:szCs w:val="22"/>
                <w:lang w:eastAsia="bg-BG"/>
              </w:rPr>
              <w:t>Ч</w:t>
            </w:r>
            <w:r w:rsidR="00BB6828" w:rsidRPr="00BB6828">
              <w:rPr>
                <w:rFonts w:ascii="Calibri" w:hAnsi="Calibri"/>
                <w:color w:val="000000"/>
                <w:sz w:val="22"/>
                <w:szCs w:val="22"/>
                <w:lang w:eastAsia="bg-BG"/>
              </w:rPr>
              <w:t>италище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b/>
                <w:bCs/>
                <w:color w:val="000000"/>
                <w:lang w:eastAsia="bg-BG"/>
              </w:rPr>
            </w:pPr>
            <w:r w:rsidRPr="00BB6828">
              <w:rPr>
                <w:rFonts w:ascii="Calibri" w:hAnsi="Calibri"/>
                <w:b/>
                <w:bCs/>
                <w:color w:val="000000"/>
                <w:sz w:val="22"/>
                <w:szCs w:val="22"/>
                <w:lang w:eastAsia="bg-BG"/>
              </w:rPr>
              <w:t>Господиново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6</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 и кметство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място-парарклис</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b/>
                <w:bCs/>
                <w:color w:val="000000"/>
                <w:lang w:eastAsia="bg-BG"/>
              </w:rPr>
            </w:pPr>
            <w:r w:rsidRPr="00BB6828">
              <w:rPr>
                <w:rFonts w:ascii="Calibri" w:hAnsi="Calibri"/>
                <w:b/>
                <w:bCs/>
                <w:color w:val="000000"/>
                <w:sz w:val="22"/>
                <w:szCs w:val="22"/>
                <w:lang w:eastAsia="bg-BG"/>
              </w:rPr>
              <w:t>Д</w:t>
            </w:r>
            <w:r w:rsidR="00BB6828" w:rsidRPr="00BB6828">
              <w:rPr>
                <w:rFonts w:ascii="Calibri" w:hAnsi="Calibri"/>
                <w:b/>
                <w:bCs/>
                <w:color w:val="000000"/>
                <w:sz w:val="22"/>
                <w:szCs w:val="22"/>
                <w:lang w:eastAsia="bg-BG"/>
              </w:rPr>
              <w:t>авидово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 и кметство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b/>
                <w:bCs/>
                <w:color w:val="000000"/>
                <w:lang w:eastAsia="bg-BG"/>
              </w:rPr>
            </w:pPr>
            <w:r w:rsidRPr="00BB6828">
              <w:rPr>
                <w:rFonts w:ascii="Calibri" w:hAnsi="Calibri"/>
                <w:b/>
                <w:bCs/>
                <w:color w:val="000000"/>
                <w:sz w:val="22"/>
                <w:szCs w:val="22"/>
                <w:lang w:eastAsia="bg-BG"/>
              </w:rPr>
              <w:t>Д</w:t>
            </w:r>
            <w:r w:rsidR="00BB6828" w:rsidRPr="00BB6828">
              <w:rPr>
                <w:rFonts w:ascii="Calibri" w:hAnsi="Calibri"/>
                <w:b/>
                <w:bCs/>
                <w:color w:val="000000"/>
                <w:sz w:val="22"/>
                <w:szCs w:val="22"/>
                <w:lang w:eastAsia="bg-BG"/>
              </w:rPr>
              <w:t>обруджанка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8</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 и кметство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Училищен двор</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ind w:firstLineChars="100" w:firstLine="220"/>
              <w:rPr>
                <w:rFonts w:ascii="Calibri" w:hAnsi="Calibri"/>
                <w:color w:val="000000"/>
                <w:lang w:eastAsia="bg-BG"/>
              </w:rPr>
            </w:pPr>
            <w:r w:rsidRPr="00BB6828">
              <w:rPr>
                <w:rFonts w:ascii="Calibri" w:hAnsi="Calibri"/>
                <w:color w:val="000000"/>
                <w:sz w:val="22"/>
                <w:szCs w:val="22"/>
                <w:lang w:eastAsia="bg-BG"/>
              </w:rPr>
              <w:t>Ч</w:t>
            </w:r>
            <w:r w:rsidR="00BB6828" w:rsidRPr="00BB6828">
              <w:rPr>
                <w:rFonts w:ascii="Calibri" w:hAnsi="Calibri"/>
                <w:color w:val="000000"/>
                <w:sz w:val="22"/>
                <w:szCs w:val="22"/>
                <w:lang w:eastAsia="bg-BG"/>
              </w:rPr>
              <w:t>италище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b/>
                <w:bCs/>
                <w:color w:val="000000"/>
                <w:lang w:eastAsia="bg-BG"/>
              </w:rPr>
            </w:pPr>
            <w:r w:rsidRPr="00BB6828">
              <w:rPr>
                <w:rFonts w:ascii="Calibri" w:hAnsi="Calibri"/>
                <w:b/>
                <w:bCs/>
                <w:color w:val="000000"/>
                <w:sz w:val="22"/>
                <w:szCs w:val="22"/>
                <w:lang w:eastAsia="bg-BG"/>
              </w:rPr>
              <w:t>З</w:t>
            </w:r>
            <w:r w:rsidR="00BB6828" w:rsidRPr="00BB6828">
              <w:rPr>
                <w:rFonts w:ascii="Calibri" w:hAnsi="Calibri"/>
                <w:b/>
                <w:bCs/>
                <w:color w:val="000000"/>
                <w:sz w:val="22"/>
                <w:szCs w:val="22"/>
                <w:lang w:eastAsia="bg-BG"/>
              </w:rPr>
              <w:t>арник</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10</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7</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място+джамия</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lastRenderedPageBreak/>
              <w:t>Здравна,кметство и читалище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терен с трафопост</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b/>
                <w:bCs/>
                <w:color w:val="000000"/>
                <w:lang w:eastAsia="bg-BG"/>
              </w:rPr>
            </w:pPr>
            <w:r>
              <w:rPr>
                <w:rFonts w:ascii="Calibri" w:hAnsi="Calibri"/>
                <w:b/>
                <w:bCs/>
                <w:color w:val="000000"/>
                <w:sz w:val="22"/>
                <w:szCs w:val="22"/>
                <w:lang w:eastAsia="bg-BG"/>
              </w:rPr>
              <w:t>Кайнарджа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26</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 нежилищна сграда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място,админстративна сграда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място/автоспирка/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Здравна служба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Историческа чешма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нежилищна сграда за социални дейности</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Общ.админ.и читалище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Полицейски участък</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Ритуална зала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Стадион /Съблекалня/</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терен за озеленяване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5</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училище и ЦДГ</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b/>
                <w:bCs/>
                <w:color w:val="000000"/>
                <w:lang w:eastAsia="bg-BG"/>
              </w:rPr>
            </w:pPr>
            <w:r w:rsidRPr="00BB6828">
              <w:rPr>
                <w:rFonts w:ascii="Calibri" w:hAnsi="Calibri"/>
                <w:b/>
                <w:bCs/>
                <w:color w:val="000000"/>
                <w:sz w:val="22"/>
                <w:szCs w:val="22"/>
                <w:lang w:eastAsia="bg-BG"/>
              </w:rPr>
              <w:t>К</w:t>
            </w:r>
            <w:r w:rsidR="00BB6828" w:rsidRPr="00BB6828">
              <w:rPr>
                <w:rFonts w:ascii="Calibri" w:hAnsi="Calibri"/>
                <w:b/>
                <w:bCs/>
                <w:color w:val="000000"/>
                <w:sz w:val="22"/>
                <w:szCs w:val="22"/>
                <w:lang w:eastAsia="bg-BG"/>
              </w:rPr>
              <w:t>аменци</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5</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Кметство и читалище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b/>
                <w:bCs/>
                <w:color w:val="000000"/>
                <w:lang w:eastAsia="bg-BG"/>
              </w:rPr>
            </w:pPr>
            <w:r w:rsidRPr="00BB6828">
              <w:rPr>
                <w:rFonts w:ascii="Calibri" w:hAnsi="Calibri"/>
                <w:b/>
                <w:bCs/>
                <w:color w:val="000000"/>
                <w:sz w:val="22"/>
                <w:szCs w:val="22"/>
                <w:lang w:eastAsia="bg-BG"/>
              </w:rPr>
              <w:t>К</w:t>
            </w:r>
            <w:r w:rsidR="00BB6828" w:rsidRPr="00BB6828">
              <w:rPr>
                <w:rFonts w:ascii="Calibri" w:hAnsi="Calibri"/>
                <w:b/>
                <w:bCs/>
                <w:color w:val="000000"/>
                <w:sz w:val="22"/>
                <w:szCs w:val="22"/>
                <w:lang w:eastAsia="bg-BG"/>
              </w:rPr>
              <w:t>раново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21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19</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Кметство и читалище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Училище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830153" w:rsidP="00830153">
            <w:pPr>
              <w:rPr>
                <w:rFonts w:ascii="Calibri" w:hAnsi="Calibri"/>
                <w:b/>
                <w:bCs/>
                <w:color w:val="000000"/>
                <w:lang w:eastAsia="bg-BG"/>
              </w:rPr>
            </w:pPr>
            <w:r>
              <w:rPr>
                <w:rFonts w:ascii="Calibri" w:hAnsi="Calibri"/>
                <w:b/>
                <w:bCs/>
                <w:color w:val="000000"/>
                <w:sz w:val="22"/>
                <w:szCs w:val="22"/>
                <w:lang w:eastAsia="bg-BG"/>
              </w:rPr>
              <w:t>П</w:t>
            </w:r>
            <w:r w:rsidR="00BB6828" w:rsidRPr="00BB6828">
              <w:rPr>
                <w:rFonts w:ascii="Calibri" w:hAnsi="Calibri"/>
                <w:b/>
                <w:bCs/>
                <w:color w:val="000000"/>
                <w:sz w:val="22"/>
                <w:szCs w:val="22"/>
                <w:lang w:eastAsia="bg-BG"/>
              </w:rPr>
              <w:t xml:space="preserve">олковник </w:t>
            </w:r>
            <w:r>
              <w:rPr>
                <w:rFonts w:ascii="Calibri" w:hAnsi="Calibri"/>
                <w:b/>
                <w:bCs/>
                <w:color w:val="000000"/>
                <w:sz w:val="22"/>
                <w:szCs w:val="22"/>
                <w:lang w:eastAsia="bg-BG"/>
              </w:rPr>
              <w:t>Ч</w:t>
            </w:r>
            <w:r w:rsidR="00BB6828" w:rsidRPr="00BB6828">
              <w:rPr>
                <w:rFonts w:ascii="Calibri" w:hAnsi="Calibri"/>
                <w:b/>
                <w:bCs/>
                <w:color w:val="000000"/>
                <w:sz w:val="22"/>
                <w:szCs w:val="22"/>
                <w:lang w:eastAsia="bg-BG"/>
              </w:rPr>
              <w:t>олаково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2</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едноетажна сграда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 xml:space="preserve">кметство и здравна </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830153" w:rsidP="00830153">
            <w:pPr>
              <w:rPr>
                <w:rFonts w:ascii="Calibri" w:hAnsi="Calibri"/>
                <w:b/>
                <w:bCs/>
                <w:color w:val="000000"/>
                <w:lang w:eastAsia="bg-BG"/>
              </w:rPr>
            </w:pPr>
            <w:r>
              <w:rPr>
                <w:rFonts w:ascii="Calibri" w:hAnsi="Calibri"/>
                <w:b/>
                <w:bCs/>
                <w:color w:val="000000"/>
                <w:sz w:val="22"/>
                <w:szCs w:val="22"/>
                <w:lang w:eastAsia="bg-BG"/>
              </w:rPr>
              <w:t>П</w:t>
            </w:r>
            <w:r w:rsidR="00BB6828" w:rsidRPr="00BB6828">
              <w:rPr>
                <w:rFonts w:ascii="Calibri" w:hAnsi="Calibri"/>
                <w:b/>
                <w:bCs/>
                <w:color w:val="000000"/>
                <w:sz w:val="22"/>
                <w:szCs w:val="22"/>
                <w:lang w:eastAsia="bg-BG"/>
              </w:rPr>
              <w:t xml:space="preserve">оп </w:t>
            </w:r>
            <w:r>
              <w:rPr>
                <w:rFonts w:ascii="Calibri" w:hAnsi="Calibri"/>
                <w:b/>
                <w:bCs/>
                <w:color w:val="000000"/>
                <w:sz w:val="22"/>
                <w:szCs w:val="22"/>
                <w:lang w:eastAsia="bg-BG"/>
              </w:rPr>
              <w:t>Р</w:t>
            </w:r>
            <w:r w:rsidR="00BB6828" w:rsidRPr="00BB6828">
              <w:rPr>
                <w:rFonts w:ascii="Calibri" w:hAnsi="Calibri"/>
                <w:b/>
                <w:bCs/>
                <w:color w:val="000000"/>
                <w:sz w:val="22"/>
                <w:szCs w:val="22"/>
                <w:lang w:eastAsia="bg-BG"/>
              </w:rPr>
              <w:t>усаново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5</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 и кметство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за произ.и складова дейност</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ind w:firstLineChars="100" w:firstLine="220"/>
              <w:rPr>
                <w:rFonts w:ascii="Calibri" w:hAnsi="Calibri"/>
                <w:color w:val="000000"/>
                <w:lang w:eastAsia="bg-BG"/>
              </w:rPr>
            </w:pPr>
            <w:r w:rsidRPr="00BB6828">
              <w:rPr>
                <w:rFonts w:ascii="Calibri" w:hAnsi="Calibri"/>
                <w:color w:val="000000"/>
                <w:sz w:val="22"/>
                <w:szCs w:val="22"/>
                <w:lang w:eastAsia="bg-BG"/>
              </w:rPr>
              <w:t>С</w:t>
            </w:r>
            <w:r w:rsidR="00BB6828" w:rsidRPr="00BB6828">
              <w:rPr>
                <w:rFonts w:ascii="Calibri" w:hAnsi="Calibri"/>
                <w:color w:val="000000"/>
                <w:sz w:val="22"/>
                <w:szCs w:val="22"/>
                <w:lang w:eastAsia="bg-BG"/>
              </w:rPr>
              <w:t>метище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b/>
                <w:bCs/>
                <w:color w:val="000000"/>
                <w:lang w:eastAsia="bg-BG"/>
              </w:rPr>
            </w:pPr>
            <w:r w:rsidRPr="00BB6828">
              <w:rPr>
                <w:rFonts w:ascii="Calibri" w:hAnsi="Calibri"/>
                <w:b/>
                <w:bCs/>
                <w:color w:val="000000"/>
                <w:sz w:val="22"/>
                <w:szCs w:val="22"/>
                <w:lang w:eastAsia="bg-BG"/>
              </w:rPr>
              <w:t>П</w:t>
            </w:r>
            <w:r w:rsidR="00BB6828" w:rsidRPr="00BB6828">
              <w:rPr>
                <w:rFonts w:ascii="Calibri" w:hAnsi="Calibri"/>
                <w:b/>
                <w:bCs/>
                <w:color w:val="000000"/>
                <w:sz w:val="22"/>
                <w:szCs w:val="22"/>
                <w:lang w:eastAsia="bg-BG"/>
              </w:rPr>
              <w:t>осев</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4</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 и кметство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Здравна служба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Училище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ind w:firstLineChars="100" w:firstLine="220"/>
              <w:rPr>
                <w:rFonts w:ascii="Calibri" w:hAnsi="Calibri"/>
                <w:color w:val="000000"/>
                <w:lang w:eastAsia="bg-BG"/>
              </w:rPr>
            </w:pPr>
            <w:r w:rsidRPr="00BB6828">
              <w:rPr>
                <w:rFonts w:ascii="Calibri" w:hAnsi="Calibri"/>
                <w:color w:val="000000"/>
                <w:sz w:val="22"/>
                <w:szCs w:val="22"/>
                <w:lang w:eastAsia="bg-BG"/>
              </w:rPr>
              <w:t>Ч</w:t>
            </w:r>
            <w:r w:rsidR="00BB6828" w:rsidRPr="00BB6828">
              <w:rPr>
                <w:rFonts w:ascii="Calibri" w:hAnsi="Calibri"/>
                <w:color w:val="000000"/>
                <w:sz w:val="22"/>
                <w:szCs w:val="22"/>
                <w:lang w:eastAsia="bg-BG"/>
              </w:rPr>
              <w:t>италище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b/>
                <w:bCs/>
                <w:color w:val="000000"/>
                <w:lang w:eastAsia="bg-BG"/>
              </w:rPr>
            </w:pPr>
            <w:r w:rsidRPr="00BB6828">
              <w:rPr>
                <w:rFonts w:ascii="Calibri" w:hAnsi="Calibri"/>
                <w:b/>
                <w:bCs/>
                <w:color w:val="000000"/>
                <w:sz w:val="22"/>
                <w:szCs w:val="22"/>
                <w:lang w:eastAsia="bg-BG"/>
              </w:rPr>
              <w:t>С</w:t>
            </w:r>
            <w:r w:rsidR="00BB6828" w:rsidRPr="00BB6828">
              <w:rPr>
                <w:rFonts w:ascii="Calibri" w:hAnsi="Calibri"/>
                <w:b/>
                <w:bCs/>
                <w:color w:val="000000"/>
                <w:sz w:val="22"/>
                <w:szCs w:val="22"/>
                <w:lang w:eastAsia="bg-BG"/>
              </w:rPr>
              <w:t>ветослав</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3</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Кметство и ветеринарна/магазин/</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Училище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ind w:firstLineChars="100" w:firstLine="220"/>
              <w:rPr>
                <w:rFonts w:ascii="Calibri" w:hAnsi="Calibri"/>
                <w:color w:val="000000"/>
                <w:lang w:eastAsia="bg-BG"/>
              </w:rPr>
            </w:pPr>
            <w:r w:rsidRPr="00BB6828">
              <w:rPr>
                <w:rFonts w:ascii="Calibri" w:hAnsi="Calibri"/>
                <w:color w:val="000000"/>
                <w:sz w:val="22"/>
                <w:szCs w:val="22"/>
                <w:lang w:eastAsia="bg-BG"/>
              </w:rPr>
              <w:t>Ч</w:t>
            </w:r>
            <w:r w:rsidR="00BB6828" w:rsidRPr="00BB6828">
              <w:rPr>
                <w:rFonts w:ascii="Calibri" w:hAnsi="Calibri"/>
                <w:color w:val="000000"/>
                <w:sz w:val="22"/>
                <w:szCs w:val="22"/>
                <w:lang w:eastAsia="bg-BG"/>
              </w:rPr>
              <w:t>италище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b/>
                <w:bCs/>
                <w:color w:val="000000"/>
                <w:lang w:eastAsia="bg-BG"/>
              </w:rPr>
            </w:pPr>
            <w:r w:rsidRPr="00BB6828">
              <w:rPr>
                <w:rFonts w:ascii="Calibri" w:hAnsi="Calibri"/>
                <w:b/>
                <w:bCs/>
                <w:color w:val="000000"/>
                <w:sz w:val="22"/>
                <w:szCs w:val="22"/>
                <w:lang w:eastAsia="bg-BG"/>
              </w:rPr>
              <w:t>С</w:t>
            </w:r>
            <w:r w:rsidR="00BB6828" w:rsidRPr="00BB6828">
              <w:rPr>
                <w:rFonts w:ascii="Calibri" w:hAnsi="Calibri"/>
                <w:b/>
                <w:bCs/>
                <w:color w:val="000000"/>
                <w:sz w:val="22"/>
                <w:szCs w:val="22"/>
                <w:lang w:eastAsia="bg-BG"/>
              </w:rPr>
              <w:t>редище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28</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1/2и.ч.дворно място +жилищна сграда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58%от 3 етажна сграда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17</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 и кметство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 метален павильон/автоспирка/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детска градина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w:t>
            </w:r>
            <w:r w:rsidR="00830153">
              <w:rPr>
                <w:rFonts w:ascii="Calibri" w:hAnsi="Calibri"/>
                <w:color w:val="000000"/>
                <w:sz w:val="22"/>
                <w:szCs w:val="22"/>
                <w:lang w:eastAsia="bg-BG"/>
              </w:rPr>
              <w:t>в</w:t>
            </w:r>
            <w:r w:rsidRPr="00BB6828">
              <w:rPr>
                <w:rFonts w:ascii="Calibri" w:hAnsi="Calibri"/>
                <w:color w:val="000000"/>
                <w:sz w:val="22"/>
                <w:szCs w:val="22"/>
                <w:lang w:eastAsia="bg-BG"/>
              </w:rPr>
              <w:t>орно място и жилищна сграда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lastRenderedPageBreak/>
              <w:t>д</w:t>
            </w:r>
            <w:r w:rsidR="00830153">
              <w:rPr>
                <w:rFonts w:ascii="Calibri" w:hAnsi="Calibri"/>
                <w:color w:val="000000"/>
                <w:sz w:val="22"/>
                <w:szCs w:val="22"/>
                <w:lang w:eastAsia="bg-BG"/>
              </w:rPr>
              <w:t>в</w:t>
            </w:r>
            <w:r w:rsidRPr="00BB6828">
              <w:rPr>
                <w:rFonts w:ascii="Calibri" w:hAnsi="Calibri"/>
                <w:color w:val="000000"/>
                <w:sz w:val="22"/>
                <w:szCs w:val="22"/>
                <w:lang w:eastAsia="bg-BG"/>
              </w:rPr>
              <w:t>орно място и нежилищна сграда/дневен център/</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Здравна служба</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общински имот</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 xml:space="preserve">терен </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Училище, читалище</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b/>
                <w:bCs/>
                <w:color w:val="000000"/>
                <w:lang w:eastAsia="bg-BG"/>
              </w:rPr>
            </w:pPr>
            <w:r w:rsidRPr="00BB6828">
              <w:rPr>
                <w:rFonts w:ascii="Calibri" w:hAnsi="Calibri"/>
                <w:b/>
                <w:bCs/>
                <w:color w:val="000000"/>
                <w:sz w:val="22"/>
                <w:szCs w:val="22"/>
                <w:lang w:eastAsia="bg-BG"/>
              </w:rPr>
              <w:t>С</w:t>
            </w:r>
            <w:r w:rsidR="00BB6828" w:rsidRPr="00BB6828">
              <w:rPr>
                <w:rFonts w:ascii="Calibri" w:hAnsi="Calibri"/>
                <w:b/>
                <w:bCs/>
                <w:color w:val="000000"/>
                <w:sz w:val="22"/>
                <w:szCs w:val="22"/>
                <w:lang w:eastAsia="bg-BG"/>
              </w:rPr>
              <w:t>трелково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BB6828" w:rsidRPr="00BB6828" w:rsidRDefault="00BB6828" w:rsidP="00BB6828">
            <w:pPr>
              <w:ind w:firstLineChars="100" w:firstLine="220"/>
              <w:rPr>
                <w:rFonts w:ascii="Calibri" w:hAnsi="Calibri"/>
                <w:color w:val="000000"/>
                <w:lang w:eastAsia="bg-BG"/>
              </w:rPr>
            </w:pPr>
            <w:r w:rsidRPr="00BB6828">
              <w:rPr>
                <w:rFonts w:ascii="Calibri" w:hAnsi="Calibri"/>
                <w:color w:val="000000"/>
                <w:sz w:val="22"/>
                <w:szCs w:val="22"/>
                <w:lang w:eastAsia="bg-BG"/>
              </w:rPr>
              <w:t>дворно място</w:t>
            </w:r>
          </w:p>
        </w:tc>
        <w:tc>
          <w:tcPr>
            <w:tcW w:w="194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w:t>
            </w:r>
          </w:p>
        </w:tc>
      </w:tr>
      <w:tr w:rsidR="00BB6828" w:rsidRPr="00BB6828" w:rsidTr="00BB6828">
        <w:trPr>
          <w:trHeight w:val="288"/>
        </w:trPr>
        <w:tc>
          <w:tcPr>
            <w:tcW w:w="4911" w:type="dxa"/>
            <w:tcBorders>
              <w:top w:val="nil"/>
              <w:left w:val="single" w:sz="4" w:space="0" w:color="auto"/>
              <w:bottom w:val="single" w:sz="4" w:space="0" w:color="auto"/>
              <w:right w:val="single" w:sz="4" w:space="0" w:color="auto"/>
            </w:tcBorders>
            <w:shd w:val="clear" w:color="DBE5F1" w:fill="DBE5F1"/>
            <w:noWrap/>
            <w:vAlign w:val="bottom"/>
            <w:hideMark/>
          </w:tcPr>
          <w:p w:rsidR="00BB6828" w:rsidRPr="00BB6828" w:rsidRDefault="00BB6828" w:rsidP="00BB6828">
            <w:pPr>
              <w:rPr>
                <w:rFonts w:ascii="Calibri" w:hAnsi="Calibri"/>
                <w:b/>
                <w:bCs/>
                <w:color w:val="000000"/>
                <w:lang w:eastAsia="bg-BG"/>
              </w:rPr>
            </w:pPr>
            <w:r w:rsidRPr="00BB6828">
              <w:rPr>
                <w:rFonts w:ascii="Calibri" w:hAnsi="Calibri"/>
                <w:b/>
                <w:bCs/>
                <w:color w:val="000000"/>
                <w:sz w:val="22"/>
                <w:szCs w:val="22"/>
                <w:lang w:eastAsia="bg-BG"/>
              </w:rPr>
              <w:t>Обща сума</w:t>
            </w:r>
          </w:p>
        </w:tc>
        <w:tc>
          <w:tcPr>
            <w:tcW w:w="1940" w:type="dxa"/>
            <w:tcBorders>
              <w:top w:val="nil"/>
              <w:left w:val="nil"/>
              <w:bottom w:val="single" w:sz="4" w:space="0" w:color="auto"/>
              <w:right w:val="single" w:sz="4" w:space="0" w:color="auto"/>
            </w:tcBorders>
            <w:shd w:val="clear" w:color="DBE5F1" w:fill="DBE5F1"/>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sz w:val="22"/>
                <w:szCs w:val="22"/>
                <w:lang w:eastAsia="bg-BG"/>
              </w:rPr>
              <w:t>167</w:t>
            </w:r>
          </w:p>
        </w:tc>
      </w:tr>
    </w:tbl>
    <w:p w:rsidR="00BB6828" w:rsidRDefault="00BB6828" w:rsidP="00106924">
      <w:pPr>
        <w:tabs>
          <w:tab w:val="left" w:pos="0"/>
        </w:tabs>
        <w:ind w:firstLine="540"/>
        <w:jc w:val="both"/>
      </w:pPr>
    </w:p>
    <w:tbl>
      <w:tblPr>
        <w:tblW w:w="4240" w:type="dxa"/>
        <w:tblInd w:w="58" w:type="dxa"/>
        <w:tblCellMar>
          <w:left w:w="70" w:type="dxa"/>
          <w:right w:w="70" w:type="dxa"/>
        </w:tblCellMar>
        <w:tblLook w:val="04A0"/>
      </w:tblPr>
      <w:tblGrid>
        <w:gridCol w:w="1520"/>
        <w:gridCol w:w="2720"/>
      </w:tblGrid>
      <w:tr w:rsidR="00BB6828" w:rsidRPr="00BB6828" w:rsidTr="00BB6828">
        <w:trPr>
          <w:trHeight w:val="288"/>
        </w:trPr>
        <w:tc>
          <w:tcPr>
            <w:tcW w:w="1520"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c>
          <w:tcPr>
            <w:tcW w:w="2720" w:type="dxa"/>
            <w:tcBorders>
              <w:top w:val="nil"/>
              <w:left w:val="nil"/>
              <w:bottom w:val="nil"/>
              <w:right w:val="nil"/>
            </w:tcBorders>
            <w:shd w:val="clear" w:color="auto" w:fill="auto"/>
            <w:noWrap/>
            <w:vAlign w:val="bottom"/>
            <w:hideMark/>
          </w:tcPr>
          <w:p w:rsidR="007973B4" w:rsidRDefault="007973B4" w:rsidP="00BB6828">
            <w:pPr>
              <w:jc w:val="right"/>
              <w:rPr>
                <w:rFonts w:ascii="Calibri" w:hAnsi="Calibri"/>
                <w:color w:val="000000"/>
                <w:lang w:eastAsia="bg-BG"/>
              </w:rPr>
            </w:pPr>
          </w:p>
          <w:p w:rsidR="007973B4" w:rsidRDefault="007973B4" w:rsidP="00BB6828">
            <w:pPr>
              <w:jc w:val="right"/>
              <w:rPr>
                <w:rFonts w:ascii="Calibri" w:hAnsi="Calibri"/>
                <w:color w:val="000000"/>
                <w:lang w:eastAsia="bg-BG"/>
              </w:rPr>
            </w:pPr>
          </w:p>
          <w:p w:rsidR="007973B4" w:rsidRDefault="007973B4" w:rsidP="00BB6828">
            <w:pPr>
              <w:jc w:val="right"/>
              <w:rPr>
                <w:rFonts w:ascii="Calibri" w:hAnsi="Calibri"/>
                <w:color w:val="000000"/>
                <w:lang w:eastAsia="bg-BG"/>
              </w:rPr>
            </w:pPr>
          </w:p>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Таблица № 4</w:t>
            </w:r>
          </w:p>
        </w:tc>
      </w:tr>
      <w:tr w:rsidR="00BB6828" w:rsidRPr="00BB6828" w:rsidTr="00BB6828">
        <w:trPr>
          <w:trHeight w:val="288"/>
        </w:trPr>
        <w:tc>
          <w:tcPr>
            <w:tcW w:w="4240" w:type="dxa"/>
            <w:gridSpan w:val="2"/>
            <w:tcBorders>
              <w:top w:val="nil"/>
              <w:left w:val="nil"/>
              <w:bottom w:val="nil"/>
              <w:right w:val="nil"/>
            </w:tcBorders>
            <w:shd w:val="clear" w:color="auto" w:fill="auto"/>
            <w:noWrap/>
            <w:vAlign w:val="bottom"/>
            <w:hideMark/>
          </w:tcPr>
          <w:p w:rsidR="00BB6828" w:rsidRPr="007973B4" w:rsidRDefault="00BB6828" w:rsidP="00BB6828">
            <w:pPr>
              <w:rPr>
                <w:rFonts w:ascii="Calibri" w:hAnsi="Calibri"/>
                <w:b/>
                <w:bCs/>
                <w:i/>
                <w:iCs/>
                <w:color w:val="000000"/>
                <w:sz w:val="18"/>
                <w:szCs w:val="18"/>
                <w:u w:val="single"/>
                <w:lang w:eastAsia="bg-BG"/>
              </w:rPr>
            </w:pPr>
            <w:r w:rsidRPr="007973B4">
              <w:rPr>
                <w:rFonts w:ascii="Calibri" w:hAnsi="Calibri"/>
                <w:b/>
                <w:bCs/>
                <w:i/>
                <w:iCs/>
                <w:color w:val="000000"/>
                <w:sz w:val="18"/>
                <w:szCs w:val="18"/>
                <w:u w:val="single"/>
                <w:lang w:eastAsia="bg-BG"/>
              </w:rPr>
              <w:t>Съставени АОС по години</w:t>
            </w:r>
          </w:p>
        </w:tc>
      </w:tr>
      <w:tr w:rsidR="00BB6828" w:rsidRPr="00BB6828" w:rsidTr="00BB6828">
        <w:trPr>
          <w:trHeight w:val="288"/>
        </w:trPr>
        <w:tc>
          <w:tcPr>
            <w:tcW w:w="15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BB6828" w:rsidRPr="007973B4" w:rsidRDefault="00BB6828" w:rsidP="00BB6828">
            <w:pPr>
              <w:rPr>
                <w:rFonts w:ascii="Calibri" w:hAnsi="Calibri"/>
                <w:b/>
                <w:bCs/>
                <w:color w:val="000000"/>
                <w:sz w:val="18"/>
                <w:szCs w:val="18"/>
                <w:lang w:eastAsia="bg-BG"/>
              </w:rPr>
            </w:pPr>
            <w:r w:rsidRPr="007973B4">
              <w:rPr>
                <w:rFonts w:ascii="Calibri" w:hAnsi="Calibri"/>
                <w:b/>
                <w:bCs/>
                <w:color w:val="000000"/>
                <w:sz w:val="18"/>
                <w:szCs w:val="18"/>
                <w:lang w:eastAsia="bg-BG"/>
              </w:rPr>
              <w:t>година</w:t>
            </w:r>
          </w:p>
        </w:tc>
        <w:tc>
          <w:tcPr>
            <w:tcW w:w="2720" w:type="dxa"/>
            <w:tcBorders>
              <w:top w:val="single" w:sz="4" w:space="0" w:color="auto"/>
              <w:left w:val="nil"/>
              <w:bottom w:val="single" w:sz="4" w:space="0" w:color="auto"/>
              <w:right w:val="single" w:sz="4" w:space="0" w:color="auto"/>
            </w:tcBorders>
            <w:shd w:val="clear" w:color="DBE5F1" w:fill="DBE5F1"/>
            <w:noWrap/>
            <w:vAlign w:val="bottom"/>
            <w:hideMark/>
          </w:tcPr>
          <w:p w:rsidR="00BB6828" w:rsidRPr="007973B4" w:rsidRDefault="00BB6828" w:rsidP="00BB6828">
            <w:pPr>
              <w:rPr>
                <w:rFonts w:ascii="Calibri" w:hAnsi="Calibri"/>
                <w:b/>
                <w:bCs/>
                <w:color w:val="000000"/>
                <w:sz w:val="18"/>
                <w:szCs w:val="18"/>
                <w:lang w:eastAsia="bg-BG"/>
              </w:rPr>
            </w:pPr>
            <w:r w:rsidRPr="007973B4">
              <w:rPr>
                <w:rFonts w:ascii="Calibri" w:hAnsi="Calibri"/>
                <w:b/>
                <w:bCs/>
                <w:color w:val="000000"/>
                <w:sz w:val="18"/>
                <w:szCs w:val="18"/>
                <w:lang w:eastAsia="bg-BG"/>
              </w:rPr>
              <w:t>Брой съставени  АОС</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1996</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17</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1997</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8</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2000</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22</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2002</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2</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2003</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2</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2004</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101</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2005</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356</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2006</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21</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2007</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94</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2008</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214</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2009</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223</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2010</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189</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2011</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212</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2012</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40</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2013</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92</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2014</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178</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B6828" w:rsidRPr="007973B4" w:rsidRDefault="00BB6828" w:rsidP="00BB6828">
            <w:pPr>
              <w:rPr>
                <w:rFonts w:ascii="Calibri" w:hAnsi="Calibri"/>
                <w:color w:val="000000"/>
                <w:sz w:val="18"/>
                <w:szCs w:val="18"/>
                <w:lang w:eastAsia="bg-BG"/>
              </w:rPr>
            </w:pPr>
            <w:r w:rsidRPr="007973B4">
              <w:rPr>
                <w:rFonts w:ascii="Calibri" w:hAnsi="Calibri"/>
                <w:color w:val="000000"/>
                <w:sz w:val="18"/>
                <w:szCs w:val="18"/>
                <w:lang w:eastAsia="bg-BG"/>
              </w:rPr>
              <w:t>2015</w:t>
            </w:r>
          </w:p>
        </w:tc>
        <w:tc>
          <w:tcPr>
            <w:tcW w:w="2720" w:type="dxa"/>
            <w:tcBorders>
              <w:top w:val="nil"/>
              <w:left w:val="nil"/>
              <w:bottom w:val="single" w:sz="4" w:space="0" w:color="auto"/>
              <w:right w:val="single" w:sz="4" w:space="0" w:color="auto"/>
            </w:tcBorders>
            <w:shd w:val="clear" w:color="auto" w:fill="auto"/>
            <w:noWrap/>
            <w:vAlign w:val="bottom"/>
            <w:hideMark/>
          </w:tcPr>
          <w:p w:rsidR="00BB6828" w:rsidRPr="007973B4" w:rsidRDefault="00BB6828" w:rsidP="00BB6828">
            <w:pPr>
              <w:jc w:val="right"/>
              <w:rPr>
                <w:rFonts w:ascii="Calibri" w:hAnsi="Calibri"/>
                <w:color w:val="000000"/>
                <w:sz w:val="18"/>
                <w:szCs w:val="18"/>
                <w:lang w:eastAsia="bg-BG"/>
              </w:rPr>
            </w:pPr>
            <w:r w:rsidRPr="007973B4">
              <w:rPr>
                <w:rFonts w:ascii="Calibri" w:hAnsi="Calibri"/>
                <w:color w:val="000000"/>
                <w:sz w:val="18"/>
                <w:szCs w:val="18"/>
                <w:lang w:eastAsia="bg-BG"/>
              </w:rPr>
              <w:t>40</w:t>
            </w:r>
          </w:p>
        </w:tc>
      </w:tr>
      <w:tr w:rsidR="00BB6828" w:rsidRPr="00BB6828" w:rsidTr="00BB6828">
        <w:trPr>
          <w:trHeight w:val="288"/>
        </w:trPr>
        <w:tc>
          <w:tcPr>
            <w:tcW w:w="1520" w:type="dxa"/>
            <w:tcBorders>
              <w:top w:val="nil"/>
              <w:left w:val="single" w:sz="4" w:space="0" w:color="auto"/>
              <w:bottom w:val="single" w:sz="4" w:space="0" w:color="auto"/>
              <w:right w:val="single" w:sz="4" w:space="0" w:color="auto"/>
            </w:tcBorders>
            <w:shd w:val="clear" w:color="DBE5F1" w:fill="DBE5F1"/>
            <w:noWrap/>
            <w:vAlign w:val="bottom"/>
            <w:hideMark/>
          </w:tcPr>
          <w:p w:rsidR="00BB6828" w:rsidRPr="007973B4" w:rsidRDefault="00BB6828" w:rsidP="00BB6828">
            <w:pPr>
              <w:rPr>
                <w:rFonts w:ascii="Calibri" w:hAnsi="Calibri"/>
                <w:b/>
                <w:bCs/>
                <w:color w:val="000000"/>
                <w:sz w:val="18"/>
                <w:szCs w:val="18"/>
                <w:lang w:eastAsia="bg-BG"/>
              </w:rPr>
            </w:pPr>
            <w:r w:rsidRPr="007973B4">
              <w:rPr>
                <w:rFonts w:ascii="Calibri" w:hAnsi="Calibri"/>
                <w:b/>
                <w:bCs/>
                <w:color w:val="000000"/>
                <w:sz w:val="18"/>
                <w:szCs w:val="18"/>
                <w:lang w:eastAsia="bg-BG"/>
              </w:rPr>
              <w:t>Обща сума</w:t>
            </w:r>
          </w:p>
        </w:tc>
        <w:tc>
          <w:tcPr>
            <w:tcW w:w="2720" w:type="dxa"/>
            <w:tcBorders>
              <w:top w:val="nil"/>
              <w:left w:val="nil"/>
              <w:bottom w:val="single" w:sz="4" w:space="0" w:color="auto"/>
              <w:right w:val="single" w:sz="4" w:space="0" w:color="auto"/>
            </w:tcBorders>
            <w:shd w:val="clear" w:color="DBE5F1" w:fill="DBE5F1"/>
            <w:noWrap/>
            <w:vAlign w:val="bottom"/>
            <w:hideMark/>
          </w:tcPr>
          <w:p w:rsidR="00BB6828" w:rsidRPr="007973B4" w:rsidRDefault="00BB6828" w:rsidP="00BB6828">
            <w:pPr>
              <w:jc w:val="right"/>
              <w:rPr>
                <w:rFonts w:ascii="Calibri" w:hAnsi="Calibri"/>
                <w:b/>
                <w:bCs/>
                <w:color w:val="000000"/>
                <w:sz w:val="18"/>
                <w:szCs w:val="18"/>
                <w:lang w:eastAsia="bg-BG"/>
              </w:rPr>
            </w:pPr>
            <w:r w:rsidRPr="007973B4">
              <w:rPr>
                <w:rFonts w:ascii="Calibri" w:hAnsi="Calibri"/>
                <w:b/>
                <w:bCs/>
                <w:color w:val="000000"/>
                <w:sz w:val="18"/>
                <w:szCs w:val="18"/>
                <w:lang w:eastAsia="bg-BG"/>
              </w:rPr>
              <w:t>1811</w:t>
            </w:r>
          </w:p>
        </w:tc>
      </w:tr>
    </w:tbl>
    <w:p w:rsidR="00BB6828" w:rsidRDefault="00BB6828" w:rsidP="00106924">
      <w:pPr>
        <w:tabs>
          <w:tab w:val="left" w:pos="0"/>
        </w:tabs>
        <w:ind w:firstLine="540"/>
        <w:jc w:val="both"/>
      </w:pPr>
    </w:p>
    <w:tbl>
      <w:tblPr>
        <w:tblW w:w="5180" w:type="dxa"/>
        <w:tblInd w:w="58" w:type="dxa"/>
        <w:tblCellMar>
          <w:left w:w="70" w:type="dxa"/>
          <w:right w:w="70" w:type="dxa"/>
        </w:tblCellMar>
        <w:tblLook w:val="04A0"/>
      </w:tblPr>
      <w:tblGrid>
        <w:gridCol w:w="3400"/>
        <w:gridCol w:w="1780"/>
      </w:tblGrid>
      <w:tr w:rsidR="00BB6828" w:rsidRPr="00BB6828" w:rsidTr="00BB6828">
        <w:trPr>
          <w:trHeight w:val="288"/>
        </w:trPr>
        <w:tc>
          <w:tcPr>
            <w:tcW w:w="3400"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c>
          <w:tcPr>
            <w:tcW w:w="1780" w:type="dxa"/>
            <w:tcBorders>
              <w:top w:val="nil"/>
              <w:left w:val="nil"/>
              <w:bottom w:val="nil"/>
              <w:right w:val="nil"/>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Таблица № 5</w:t>
            </w:r>
          </w:p>
        </w:tc>
      </w:tr>
      <w:tr w:rsidR="00BB6828" w:rsidRPr="00BB6828" w:rsidTr="00BB6828">
        <w:trPr>
          <w:trHeight w:val="288"/>
        </w:trPr>
        <w:tc>
          <w:tcPr>
            <w:tcW w:w="5180" w:type="dxa"/>
            <w:gridSpan w:val="2"/>
            <w:tcBorders>
              <w:top w:val="nil"/>
              <w:left w:val="nil"/>
              <w:bottom w:val="nil"/>
              <w:right w:val="nil"/>
            </w:tcBorders>
            <w:shd w:val="clear" w:color="auto" w:fill="auto"/>
            <w:noWrap/>
            <w:vAlign w:val="bottom"/>
            <w:hideMark/>
          </w:tcPr>
          <w:p w:rsidR="00BB6828" w:rsidRPr="00BB6828" w:rsidRDefault="00BB6828" w:rsidP="00BB6828">
            <w:pPr>
              <w:jc w:val="center"/>
              <w:rPr>
                <w:rFonts w:ascii="Calibri" w:hAnsi="Calibri"/>
                <w:b/>
                <w:bCs/>
                <w:color w:val="000000"/>
                <w:lang w:eastAsia="bg-BG"/>
              </w:rPr>
            </w:pPr>
            <w:r w:rsidRPr="00BB6828">
              <w:rPr>
                <w:rFonts w:ascii="Calibri" w:hAnsi="Calibri"/>
                <w:b/>
                <w:bCs/>
                <w:color w:val="000000"/>
                <w:sz w:val="22"/>
                <w:szCs w:val="22"/>
                <w:lang w:eastAsia="bg-BG"/>
              </w:rPr>
              <w:t>Имоти общинска собственост по</w:t>
            </w:r>
          </w:p>
        </w:tc>
      </w:tr>
      <w:tr w:rsidR="00BB6828" w:rsidRPr="00BB6828" w:rsidTr="00BB6828">
        <w:trPr>
          <w:trHeight w:val="288"/>
        </w:trPr>
        <w:tc>
          <w:tcPr>
            <w:tcW w:w="5180" w:type="dxa"/>
            <w:gridSpan w:val="2"/>
            <w:tcBorders>
              <w:top w:val="nil"/>
              <w:left w:val="nil"/>
              <w:bottom w:val="nil"/>
              <w:right w:val="nil"/>
            </w:tcBorders>
            <w:shd w:val="clear" w:color="auto" w:fill="auto"/>
            <w:noWrap/>
            <w:vAlign w:val="bottom"/>
            <w:hideMark/>
          </w:tcPr>
          <w:p w:rsidR="00BB6828" w:rsidRPr="00BB6828" w:rsidRDefault="00BB6828" w:rsidP="00BB6828">
            <w:pPr>
              <w:jc w:val="center"/>
              <w:rPr>
                <w:rFonts w:ascii="Calibri" w:hAnsi="Calibri"/>
                <w:b/>
                <w:bCs/>
                <w:color w:val="000000"/>
                <w:lang w:eastAsia="bg-BG"/>
              </w:rPr>
            </w:pPr>
            <w:r w:rsidRPr="00BB6828">
              <w:rPr>
                <w:rFonts w:ascii="Calibri" w:hAnsi="Calibri"/>
                <w:b/>
                <w:bCs/>
                <w:color w:val="000000"/>
                <w:sz w:val="22"/>
                <w:szCs w:val="22"/>
                <w:lang w:eastAsia="bg-BG"/>
              </w:rPr>
              <w:t>КАРТА НА ВЪЗСТАНОВЕНАТА СОБСТВЕНОСТ</w:t>
            </w:r>
          </w:p>
        </w:tc>
      </w:tr>
      <w:tr w:rsidR="00BB6828" w:rsidRPr="00BB6828" w:rsidTr="00BB6828">
        <w:trPr>
          <w:trHeight w:val="300"/>
        </w:trPr>
        <w:tc>
          <w:tcPr>
            <w:tcW w:w="3400"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b/>
                <w:bCs/>
                <w:color w:val="000000"/>
                <w:lang w:eastAsia="bg-BG"/>
              </w:rPr>
            </w:pPr>
          </w:p>
        </w:tc>
        <w:tc>
          <w:tcPr>
            <w:tcW w:w="1780" w:type="dxa"/>
            <w:tcBorders>
              <w:top w:val="nil"/>
              <w:left w:val="nil"/>
              <w:bottom w:val="nil"/>
              <w:right w:val="nil"/>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p>
        </w:tc>
      </w:tr>
      <w:tr w:rsidR="00BB6828" w:rsidRPr="00BB6828" w:rsidTr="00BB6828">
        <w:trPr>
          <w:trHeight w:val="324"/>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6828" w:rsidRPr="00BB6828" w:rsidRDefault="00BB6828" w:rsidP="00BB6828">
            <w:pPr>
              <w:jc w:val="center"/>
              <w:rPr>
                <w:rFonts w:ascii="Calibri" w:hAnsi="Calibri"/>
                <w:b/>
                <w:bCs/>
                <w:color w:val="000000"/>
                <w:lang w:eastAsia="bg-BG"/>
              </w:rPr>
            </w:pPr>
            <w:r w:rsidRPr="00BB6828">
              <w:rPr>
                <w:rFonts w:ascii="Calibri" w:hAnsi="Calibri"/>
                <w:b/>
                <w:bCs/>
                <w:color w:val="000000"/>
                <w:lang w:eastAsia="bg-BG"/>
              </w:rPr>
              <w:t>начин на трайно ползване</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b/>
                <w:bCs/>
                <w:color w:val="000000"/>
                <w:lang w:eastAsia="bg-BG"/>
              </w:rPr>
            </w:pPr>
            <w:r w:rsidRPr="00BB6828">
              <w:rPr>
                <w:rFonts w:ascii="Calibri" w:hAnsi="Calibri"/>
                <w:b/>
                <w:bCs/>
                <w:color w:val="000000"/>
                <w:lang w:eastAsia="bg-BG"/>
              </w:rPr>
              <w:t>дка</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водостопанско съоръжение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0,964</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гора в земеделски земи</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3395,834</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гробище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167,417</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 жилищен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333,048</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друга селскостопанска територия</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2433,322</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ерозирана нива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19,142</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Изоставена нива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423,042</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изоставени трайни насаждения</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1524,350</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кариера чакъл</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100,528</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lastRenderedPageBreak/>
              <w:t>лозе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110,783</w:t>
            </w:r>
          </w:p>
        </w:tc>
      </w:tr>
      <w:tr w:rsidR="00BB6828" w:rsidRPr="00BB6828" w:rsidTr="00BB6828">
        <w:trPr>
          <w:trHeight w:val="300"/>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нива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3134,209</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овощна градина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0,202</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отводнителен канал</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72,371</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 с храсти</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35,035</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пасище,мера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35795,927</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прокар</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6,277</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скала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28,297</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сметище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39,000</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спортен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27,829</w:t>
            </w:r>
          </w:p>
        </w:tc>
      </w:tr>
      <w:tr w:rsidR="00BB6828" w:rsidRPr="00BB6828" w:rsidTr="00BB6828">
        <w:trPr>
          <w:trHeight w:val="288"/>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храсти</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95,454</w:t>
            </w:r>
          </w:p>
        </w:tc>
      </w:tr>
      <w:tr w:rsidR="00BB6828" w:rsidRPr="00BB6828" w:rsidTr="00BB6828">
        <w:trPr>
          <w:trHeight w:val="300"/>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язовир</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56,331</w:t>
            </w:r>
          </w:p>
        </w:tc>
      </w:tr>
      <w:tr w:rsidR="00BB6828" w:rsidRPr="00BB6828" w:rsidTr="00BB6828">
        <w:trPr>
          <w:trHeight w:val="300"/>
        </w:trPr>
        <w:tc>
          <w:tcPr>
            <w:tcW w:w="3400" w:type="dxa"/>
            <w:tcBorders>
              <w:top w:val="nil"/>
              <w:left w:val="single" w:sz="8" w:space="0" w:color="auto"/>
              <w:bottom w:val="single" w:sz="8" w:space="0" w:color="auto"/>
              <w:right w:val="single" w:sz="4" w:space="0" w:color="auto"/>
            </w:tcBorders>
            <w:shd w:val="clear" w:color="FDE9D9" w:fill="FDE9D9"/>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Обща сума</w:t>
            </w:r>
          </w:p>
        </w:tc>
        <w:tc>
          <w:tcPr>
            <w:tcW w:w="1780" w:type="dxa"/>
            <w:tcBorders>
              <w:top w:val="nil"/>
              <w:left w:val="nil"/>
              <w:bottom w:val="single" w:sz="8" w:space="0" w:color="auto"/>
              <w:right w:val="single" w:sz="8" w:space="0" w:color="auto"/>
            </w:tcBorders>
            <w:shd w:val="clear" w:color="FDE9D9" w:fill="FDE9D9"/>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47799,362</w:t>
            </w:r>
          </w:p>
        </w:tc>
      </w:tr>
    </w:tbl>
    <w:p w:rsidR="00BB6828" w:rsidRDefault="00BB6828" w:rsidP="00106924">
      <w:pPr>
        <w:tabs>
          <w:tab w:val="left" w:pos="0"/>
        </w:tabs>
        <w:ind w:firstLine="540"/>
        <w:jc w:val="both"/>
      </w:pPr>
    </w:p>
    <w:p w:rsidR="00BB6828" w:rsidRDefault="00BB6828" w:rsidP="00106924">
      <w:pPr>
        <w:tabs>
          <w:tab w:val="left" w:pos="0"/>
        </w:tabs>
        <w:ind w:firstLine="540"/>
        <w:jc w:val="both"/>
      </w:pPr>
    </w:p>
    <w:tbl>
      <w:tblPr>
        <w:tblW w:w="7989" w:type="dxa"/>
        <w:tblInd w:w="58" w:type="dxa"/>
        <w:tblCellMar>
          <w:left w:w="70" w:type="dxa"/>
          <w:right w:w="70" w:type="dxa"/>
        </w:tblCellMar>
        <w:tblLook w:val="04A0"/>
      </w:tblPr>
      <w:tblGrid>
        <w:gridCol w:w="2709"/>
        <w:gridCol w:w="3500"/>
        <w:gridCol w:w="1780"/>
      </w:tblGrid>
      <w:tr w:rsidR="00BB6828" w:rsidRPr="00BB6828" w:rsidTr="00BB6828">
        <w:trPr>
          <w:trHeight w:val="288"/>
        </w:trPr>
        <w:tc>
          <w:tcPr>
            <w:tcW w:w="2709"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c>
          <w:tcPr>
            <w:tcW w:w="3500"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p>
        </w:tc>
        <w:tc>
          <w:tcPr>
            <w:tcW w:w="1780" w:type="dxa"/>
            <w:tcBorders>
              <w:top w:val="nil"/>
              <w:left w:val="nil"/>
              <w:bottom w:val="nil"/>
              <w:right w:val="nil"/>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Таблица № 6</w:t>
            </w:r>
          </w:p>
        </w:tc>
      </w:tr>
      <w:tr w:rsidR="00BB6828" w:rsidRPr="00BB6828" w:rsidTr="00BB6828">
        <w:trPr>
          <w:trHeight w:val="288"/>
        </w:trPr>
        <w:tc>
          <w:tcPr>
            <w:tcW w:w="7989" w:type="dxa"/>
            <w:gridSpan w:val="3"/>
            <w:tcBorders>
              <w:top w:val="nil"/>
              <w:left w:val="nil"/>
              <w:bottom w:val="nil"/>
              <w:right w:val="nil"/>
            </w:tcBorders>
            <w:shd w:val="clear" w:color="auto" w:fill="auto"/>
            <w:noWrap/>
            <w:vAlign w:val="bottom"/>
            <w:hideMark/>
          </w:tcPr>
          <w:p w:rsidR="00BB6828" w:rsidRPr="00BB6828" w:rsidRDefault="00BB6828" w:rsidP="00BB6828">
            <w:pPr>
              <w:jc w:val="center"/>
              <w:rPr>
                <w:rFonts w:ascii="Calibri" w:hAnsi="Calibri"/>
                <w:b/>
                <w:bCs/>
                <w:color w:val="000000"/>
                <w:lang w:eastAsia="bg-BG"/>
              </w:rPr>
            </w:pPr>
            <w:r w:rsidRPr="00BB6828">
              <w:rPr>
                <w:rFonts w:ascii="Calibri" w:hAnsi="Calibri"/>
                <w:b/>
                <w:bCs/>
                <w:color w:val="000000"/>
                <w:sz w:val="22"/>
                <w:szCs w:val="22"/>
                <w:lang w:eastAsia="bg-BG"/>
              </w:rPr>
              <w:t>Имоти общинска собственост по населени места по</w:t>
            </w:r>
          </w:p>
        </w:tc>
      </w:tr>
      <w:tr w:rsidR="00BB6828" w:rsidRPr="00BB6828" w:rsidTr="00BB6828">
        <w:trPr>
          <w:trHeight w:val="288"/>
        </w:trPr>
        <w:tc>
          <w:tcPr>
            <w:tcW w:w="7989" w:type="dxa"/>
            <w:gridSpan w:val="3"/>
            <w:tcBorders>
              <w:top w:val="nil"/>
              <w:left w:val="nil"/>
              <w:bottom w:val="nil"/>
              <w:right w:val="nil"/>
            </w:tcBorders>
            <w:shd w:val="clear" w:color="auto" w:fill="auto"/>
            <w:noWrap/>
            <w:vAlign w:val="bottom"/>
            <w:hideMark/>
          </w:tcPr>
          <w:p w:rsidR="00BB6828" w:rsidRPr="00BB6828" w:rsidRDefault="00BB6828" w:rsidP="00BB6828">
            <w:pPr>
              <w:jc w:val="center"/>
              <w:rPr>
                <w:rFonts w:ascii="Calibri" w:hAnsi="Calibri"/>
                <w:b/>
                <w:bCs/>
                <w:color w:val="000000"/>
                <w:lang w:eastAsia="bg-BG"/>
              </w:rPr>
            </w:pPr>
            <w:r w:rsidRPr="00BB6828">
              <w:rPr>
                <w:rFonts w:ascii="Calibri" w:hAnsi="Calibri"/>
                <w:b/>
                <w:bCs/>
                <w:color w:val="000000"/>
                <w:sz w:val="22"/>
                <w:szCs w:val="22"/>
                <w:lang w:eastAsia="bg-BG"/>
              </w:rPr>
              <w:t>КАРТА НА ВЪЗСТАНОВЕНАТА СОБСТВЕНОСТ</w:t>
            </w:r>
          </w:p>
        </w:tc>
      </w:tr>
      <w:tr w:rsidR="00BB6828" w:rsidRPr="00BB6828" w:rsidTr="00BB6828">
        <w:trPr>
          <w:trHeight w:val="324"/>
        </w:trPr>
        <w:tc>
          <w:tcPr>
            <w:tcW w:w="2709" w:type="dxa"/>
            <w:tcBorders>
              <w:top w:val="single" w:sz="8" w:space="0" w:color="auto"/>
              <w:left w:val="single" w:sz="8" w:space="0" w:color="auto"/>
              <w:bottom w:val="single" w:sz="8" w:space="0" w:color="auto"/>
              <w:right w:val="nil"/>
            </w:tcBorders>
            <w:shd w:val="clear" w:color="auto" w:fill="auto"/>
            <w:noWrap/>
            <w:vAlign w:val="bottom"/>
            <w:hideMark/>
          </w:tcPr>
          <w:p w:rsidR="00BB6828" w:rsidRPr="00BB6828" w:rsidRDefault="00BB6828" w:rsidP="00BB6828">
            <w:pPr>
              <w:jc w:val="center"/>
              <w:rPr>
                <w:rFonts w:ascii="Calibri" w:hAnsi="Calibri"/>
                <w:b/>
                <w:bCs/>
                <w:color w:val="000000"/>
                <w:lang w:eastAsia="bg-BG"/>
              </w:rPr>
            </w:pPr>
            <w:r w:rsidRPr="00BB6828">
              <w:rPr>
                <w:rFonts w:ascii="Calibri" w:hAnsi="Calibri"/>
                <w:b/>
                <w:bCs/>
                <w:color w:val="000000"/>
                <w:sz w:val="22"/>
                <w:szCs w:val="22"/>
                <w:lang w:eastAsia="bg-BG"/>
              </w:rPr>
              <w:t>населено място</w:t>
            </w:r>
          </w:p>
        </w:tc>
        <w:tc>
          <w:tcPr>
            <w:tcW w:w="3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6828" w:rsidRPr="00BB6828" w:rsidRDefault="00BB6828" w:rsidP="00BB6828">
            <w:pPr>
              <w:jc w:val="center"/>
              <w:rPr>
                <w:rFonts w:ascii="Calibri" w:hAnsi="Calibri"/>
                <w:b/>
                <w:bCs/>
                <w:color w:val="000000"/>
                <w:lang w:eastAsia="bg-BG"/>
              </w:rPr>
            </w:pPr>
            <w:r w:rsidRPr="00BB6828">
              <w:rPr>
                <w:rFonts w:ascii="Calibri" w:hAnsi="Calibri"/>
                <w:b/>
                <w:bCs/>
                <w:color w:val="000000"/>
                <w:sz w:val="22"/>
                <w:szCs w:val="22"/>
                <w:lang w:eastAsia="bg-BG"/>
              </w:rPr>
              <w:t>начин на трайно ползване</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rsidR="00BB6828" w:rsidRPr="00BB6828" w:rsidRDefault="00BB6828" w:rsidP="00BB6828">
            <w:pPr>
              <w:jc w:val="center"/>
              <w:rPr>
                <w:rFonts w:ascii="Calibri" w:hAnsi="Calibri"/>
                <w:b/>
                <w:bCs/>
                <w:color w:val="000000"/>
                <w:lang w:eastAsia="bg-BG"/>
              </w:rPr>
            </w:pPr>
            <w:r w:rsidRPr="00BB6828">
              <w:rPr>
                <w:rFonts w:ascii="Calibri" w:hAnsi="Calibri"/>
                <w:b/>
                <w:bCs/>
                <w:color w:val="000000"/>
                <w:sz w:val="22"/>
                <w:szCs w:val="22"/>
                <w:lang w:eastAsia="bg-BG"/>
              </w:rPr>
              <w:t>дка</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Войново</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гора в земеделски земи</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13,523</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Г</w:t>
            </w:r>
            <w:r w:rsidR="00BB6828" w:rsidRPr="00BB6828">
              <w:rPr>
                <w:rFonts w:ascii="Calibri" w:hAnsi="Calibri"/>
                <w:color w:val="000000"/>
                <w:sz w:val="22"/>
                <w:szCs w:val="22"/>
                <w:lang w:eastAsia="bg-BG"/>
              </w:rPr>
              <w:t>робище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9,558</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 жилищен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30,424</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Изоставена нива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13,178</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изоставени трайни насаждения</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146,131</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Л</w:t>
            </w:r>
            <w:r w:rsidR="00BB6828" w:rsidRPr="00BB6828">
              <w:rPr>
                <w:rFonts w:ascii="Calibri" w:hAnsi="Calibri"/>
                <w:color w:val="000000"/>
                <w:sz w:val="22"/>
                <w:szCs w:val="22"/>
                <w:lang w:eastAsia="bg-BG"/>
              </w:rPr>
              <w:t>озе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8,140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Н</w:t>
            </w:r>
            <w:r w:rsidR="00BB6828" w:rsidRPr="00BB6828">
              <w:rPr>
                <w:rFonts w:ascii="Calibri" w:hAnsi="Calibri"/>
                <w:color w:val="000000"/>
                <w:sz w:val="22"/>
                <w:szCs w:val="22"/>
                <w:lang w:eastAsia="bg-BG"/>
              </w:rPr>
              <w:t>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170,042</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пасище,мера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1742,299</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С</w:t>
            </w:r>
            <w:r w:rsidR="00BB6828" w:rsidRPr="00BB6828">
              <w:rPr>
                <w:rFonts w:ascii="Calibri" w:hAnsi="Calibri"/>
                <w:color w:val="000000"/>
                <w:sz w:val="22"/>
                <w:szCs w:val="22"/>
                <w:lang w:eastAsia="bg-BG"/>
              </w:rPr>
              <w:t>метище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2,000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Я</w:t>
            </w:r>
            <w:r w:rsidR="00BB6828" w:rsidRPr="00BB6828">
              <w:rPr>
                <w:rFonts w:ascii="Calibri" w:hAnsi="Calibri"/>
                <w:color w:val="000000"/>
                <w:sz w:val="22"/>
                <w:szCs w:val="22"/>
                <w:lang w:eastAsia="bg-BG"/>
              </w:rPr>
              <w:t>зовир</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46,979</w:t>
            </w:r>
          </w:p>
        </w:tc>
      </w:tr>
      <w:tr w:rsidR="00BB6828" w:rsidRPr="00BB6828" w:rsidTr="00BB6828">
        <w:trPr>
          <w:trHeight w:val="300"/>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xml:space="preserve">Войново </w:t>
            </w:r>
            <w:r w:rsidR="00BB6828" w:rsidRPr="00BB6828">
              <w:rPr>
                <w:rFonts w:ascii="Arial" w:hAnsi="Arial" w:cs="Arial"/>
                <w:b/>
                <w:bCs/>
                <w:color w:val="000000"/>
                <w:sz w:val="20"/>
                <w:szCs w:val="20"/>
                <w:lang w:eastAsia="bg-BG"/>
              </w:rPr>
              <w:t>Общо</w:t>
            </w:r>
          </w:p>
        </w:tc>
        <w:tc>
          <w:tcPr>
            <w:tcW w:w="3500" w:type="dxa"/>
            <w:tcBorders>
              <w:top w:val="nil"/>
              <w:left w:val="nil"/>
              <w:bottom w:val="single" w:sz="8"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1780" w:type="dxa"/>
            <w:tcBorders>
              <w:top w:val="nil"/>
              <w:left w:val="nil"/>
              <w:bottom w:val="single" w:sz="8" w:space="0" w:color="auto"/>
              <w:right w:val="single" w:sz="8" w:space="0" w:color="auto"/>
            </w:tcBorders>
            <w:shd w:val="clear" w:color="auto" w:fill="auto"/>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2182,274</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Голеш</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Г</w:t>
            </w:r>
            <w:r w:rsidR="00BB6828" w:rsidRPr="00BB6828">
              <w:rPr>
                <w:rFonts w:ascii="Calibri" w:hAnsi="Calibri"/>
                <w:color w:val="000000"/>
                <w:sz w:val="22"/>
                <w:szCs w:val="22"/>
                <w:lang w:eastAsia="bg-BG"/>
              </w:rPr>
              <w:t>робище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17,831</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 жилищен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32,609</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друга селскостопанска територия</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1049,285</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ерозирана нива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19,142</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Изоставена нива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12,339</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Н</w:t>
            </w:r>
            <w:r w:rsidR="00BB6828" w:rsidRPr="00BB6828">
              <w:rPr>
                <w:rFonts w:ascii="Calibri" w:hAnsi="Calibri"/>
                <w:color w:val="000000"/>
                <w:sz w:val="22"/>
                <w:szCs w:val="22"/>
                <w:lang w:eastAsia="bg-BG"/>
              </w:rPr>
              <w:t>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453,215</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 с храсти</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1,680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пасище,мера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7124,731</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С</w:t>
            </w:r>
            <w:r w:rsidR="00BB6828" w:rsidRPr="00BB6828">
              <w:rPr>
                <w:rFonts w:ascii="Calibri" w:hAnsi="Calibri"/>
                <w:color w:val="000000"/>
                <w:sz w:val="22"/>
                <w:szCs w:val="22"/>
                <w:lang w:eastAsia="bg-BG"/>
              </w:rPr>
              <w:t>метище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3,000</w:t>
            </w:r>
          </w:p>
        </w:tc>
      </w:tr>
      <w:tr w:rsidR="00BB6828" w:rsidRPr="00BB6828" w:rsidTr="00BB6828">
        <w:trPr>
          <w:trHeight w:val="300"/>
        </w:trPr>
        <w:tc>
          <w:tcPr>
            <w:tcW w:w="2709" w:type="dxa"/>
            <w:tcBorders>
              <w:top w:val="nil"/>
              <w:left w:val="single" w:sz="8" w:space="0" w:color="auto"/>
              <w:bottom w:val="nil"/>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xml:space="preserve">Голеш </w:t>
            </w:r>
            <w:r w:rsidR="00BB6828" w:rsidRPr="00BB6828">
              <w:rPr>
                <w:rFonts w:ascii="Arial" w:hAnsi="Arial" w:cs="Arial"/>
                <w:b/>
                <w:bCs/>
                <w:color w:val="000000"/>
                <w:sz w:val="20"/>
                <w:szCs w:val="20"/>
                <w:lang w:eastAsia="bg-BG"/>
              </w:rPr>
              <w:t>Общо</w:t>
            </w:r>
          </w:p>
        </w:tc>
        <w:tc>
          <w:tcPr>
            <w:tcW w:w="3500" w:type="dxa"/>
            <w:tcBorders>
              <w:top w:val="nil"/>
              <w:left w:val="nil"/>
              <w:bottom w:val="nil"/>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1780" w:type="dxa"/>
            <w:tcBorders>
              <w:top w:val="nil"/>
              <w:left w:val="nil"/>
              <w:bottom w:val="nil"/>
              <w:right w:val="single" w:sz="8" w:space="0" w:color="auto"/>
            </w:tcBorders>
            <w:shd w:val="clear" w:color="auto" w:fill="auto"/>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8713,832</w:t>
            </w:r>
          </w:p>
        </w:tc>
      </w:tr>
      <w:tr w:rsidR="00BB6828" w:rsidRPr="00BB6828" w:rsidTr="00BB6828">
        <w:trPr>
          <w:trHeight w:val="300"/>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Господиново</w:t>
            </w:r>
          </w:p>
        </w:tc>
        <w:tc>
          <w:tcPr>
            <w:tcW w:w="3500" w:type="dxa"/>
            <w:tcBorders>
              <w:top w:val="single" w:sz="8" w:space="0" w:color="auto"/>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гора в земеделски земи</w:t>
            </w:r>
          </w:p>
        </w:tc>
        <w:tc>
          <w:tcPr>
            <w:tcW w:w="1780" w:type="dxa"/>
            <w:tcBorders>
              <w:top w:val="single" w:sz="8" w:space="0" w:color="auto"/>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73,364</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Г</w:t>
            </w:r>
            <w:r w:rsidR="00BB6828" w:rsidRPr="00BB6828">
              <w:rPr>
                <w:rFonts w:ascii="Calibri" w:hAnsi="Calibri"/>
                <w:color w:val="000000"/>
                <w:sz w:val="22"/>
                <w:szCs w:val="22"/>
                <w:lang w:eastAsia="bg-BG"/>
              </w:rPr>
              <w:t>робище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4,074</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 жилищен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18,057</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Изоставена нива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15,126</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Н</w:t>
            </w:r>
            <w:r w:rsidR="00BB6828" w:rsidRPr="00BB6828">
              <w:rPr>
                <w:rFonts w:ascii="Calibri" w:hAnsi="Calibri"/>
                <w:color w:val="000000"/>
                <w:sz w:val="22"/>
                <w:szCs w:val="22"/>
                <w:lang w:eastAsia="bg-BG"/>
              </w:rPr>
              <w:t>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256,697</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отводнителен канал</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72,371</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пасище,мера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1716,301</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С</w:t>
            </w:r>
            <w:r w:rsidR="00BB6828" w:rsidRPr="00BB6828">
              <w:rPr>
                <w:rFonts w:ascii="Calibri" w:hAnsi="Calibri"/>
                <w:color w:val="000000"/>
                <w:sz w:val="22"/>
                <w:szCs w:val="22"/>
                <w:lang w:eastAsia="bg-BG"/>
              </w:rPr>
              <w:t>метище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1,000</w:t>
            </w:r>
          </w:p>
        </w:tc>
      </w:tr>
      <w:tr w:rsidR="00BB6828" w:rsidRPr="00BB6828" w:rsidTr="00BB6828">
        <w:trPr>
          <w:trHeight w:val="300"/>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lastRenderedPageBreak/>
              <w:t xml:space="preserve">Господиново </w:t>
            </w:r>
            <w:r w:rsidR="00BB6828" w:rsidRPr="00BB6828">
              <w:rPr>
                <w:rFonts w:ascii="Arial" w:hAnsi="Arial" w:cs="Arial"/>
                <w:b/>
                <w:bCs/>
                <w:color w:val="000000"/>
                <w:sz w:val="20"/>
                <w:szCs w:val="20"/>
                <w:lang w:eastAsia="bg-BG"/>
              </w:rPr>
              <w:t>Общо</w:t>
            </w:r>
          </w:p>
        </w:tc>
        <w:tc>
          <w:tcPr>
            <w:tcW w:w="3500" w:type="dxa"/>
            <w:tcBorders>
              <w:top w:val="nil"/>
              <w:left w:val="nil"/>
              <w:bottom w:val="single" w:sz="8"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1780" w:type="dxa"/>
            <w:tcBorders>
              <w:top w:val="nil"/>
              <w:left w:val="nil"/>
              <w:bottom w:val="single" w:sz="8" w:space="0" w:color="auto"/>
              <w:right w:val="single" w:sz="8" w:space="0" w:color="auto"/>
            </w:tcBorders>
            <w:shd w:val="clear" w:color="auto" w:fill="auto"/>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2156,990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Давидово</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Г</w:t>
            </w:r>
            <w:r w:rsidR="00BB6828" w:rsidRPr="00BB6828">
              <w:rPr>
                <w:rFonts w:ascii="Calibri" w:hAnsi="Calibri"/>
                <w:color w:val="000000"/>
                <w:sz w:val="22"/>
                <w:szCs w:val="22"/>
                <w:lang w:eastAsia="bg-BG"/>
              </w:rPr>
              <w:t>робище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12,444</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 жилищен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2,826</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друга селскостопанска територия</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409,621</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Изоставена нива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2,620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Н</w:t>
            </w:r>
            <w:r w:rsidR="00BB6828" w:rsidRPr="00BB6828">
              <w:rPr>
                <w:rFonts w:ascii="Calibri" w:hAnsi="Calibri"/>
                <w:color w:val="000000"/>
                <w:sz w:val="22"/>
                <w:szCs w:val="22"/>
                <w:lang w:eastAsia="bg-BG"/>
              </w:rPr>
              <w:t>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147,838</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пасище,мера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1347,289</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С</w:t>
            </w:r>
            <w:r w:rsidR="00BB6828" w:rsidRPr="00BB6828">
              <w:rPr>
                <w:rFonts w:ascii="Calibri" w:hAnsi="Calibri"/>
                <w:color w:val="000000"/>
                <w:sz w:val="22"/>
                <w:szCs w:val="22"/>
                <w:lang w:eastAsia="bg-BG"/>
              </w:rPr>
              <w:t>метище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2,000</w:t>
            </w:r>
          </w:p>
        </w:tc>
      </w:tr>
      <w:tr w:rsidR="00BB6828" w:rsidRPr="00BB6828" w:rsidTr="00BB6828">
        <w:trPr>
          <w:trHeight w:val="300"/>
        </w:trPr>
        <w:tc>
          <w:tcPr>
            <w:tcW w:w="2709" w:type="dxa"/>
            <w:tcBorders>
              <w:top w:val="nil"/>
              <w:left w:val="single" w:sz="8" w:space="0" w:color="auto"/>
              <w:bottom w:val="nil"/>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xml:space="preserve">Давидово </w:t>
            </w:r>
            <w:r w:rsidR="00BB6828" w:rsidRPr="00BB6828">
              <w:rPr>
                <w:rFonts w:ascii="Arial" w:hAnsi="Arial" w:cs="Arial"/>
                <w:b/>
                <w:bCs/>
                <w:color w:val="000000"/>
                <w:sz w:val="20"/>
                <w:szCs w:val="20"/>
                <w:lang w:eastAsia="bg-BG"/>
              </w:rPr>
              <w:t>Общо</w:t>
            </w:r>
          </w:p>
        </w:tc>
        <w:tc>
          <w:tcPr>
            <w:tcW w:w="3500" w:type="dxa"/>
            <w:tcBorders>
              <w:top w:val="nil"/>
              <w:left w:val="nil"/>
              <w:bottom w:val="nil"/>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1780" w:type="dxa"/>
            <w:tcBorders>
              <w:top w:val="nil"/>
              <w:left w:val="nil"/>
              <w:bottom w:val="nil"/>
              <w:right w:val="single" w:sz="8" w:space="0" w:color="auto"/>
            </w:tcBorders>
            <w:shd w:val="clear" w:color="auto" w:fill="auto"/>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1924,638</w:t>
            </w:r>
          </w:p>
        </w:tc>
      </w:tr>
      <w:tr w:rsidR="00BB6828" w:rsidRPr="00BB6828" w:rsidTr="00BB6828">
        <w:trPr>
          <w:trHeight w:val="288"/>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Добруджанка</w:t>
            </w:r>
          </w:p>
        </w:tc>
        <w:tc>
          <w:tcPr>
            <w:tcW w:w="3500" w:type="dxa"/>
            <w:tcBorders>
              <w:top w:val="single" w:sz="8" w:space="0" w:color="auto"/>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гора в земеделски земи</w:t>
            </w:r>
          </w:p>
        </w:tc>
        <w:tc>
          <w:tcPr>
            <w:tcW w:w="1780" w:type="dxa"/>
            <w:tcBorders>
              <w:top w:val="single" w:sz="8" w:space="0" w:color="auto"/>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155,275</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Г</w:t>
            </w:r>
            <w:r w:rsidR="00BB6828" w:rsidRPr="00BB6828">
              <w:rPr>
                <w:rFonts w:ascii="Calibri" w:hAnsi="Calibri"/>
                <w:color w:val="000000"/>
                <w:sz w:val="22"/>
                <w:szCs w:val="22"/>
                <w:lang w:eastAsia="bg-BG"/>
              </w:rPr>
              <w:t>робище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5,610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 жилищен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20,712</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Изоставена нива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6,044</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Л</w:t>
            </w:r>
            <w:r w:rsidR="00BB6828" w:rsidRPr="00BB6828">
              <w:rPr>
                <w:rFonts w:ascii="Calibri" w:hAnsi="Calibri"/>
                <w:color w:val="000000"/>
                <w:sz w:val="22"/>
                <w:szCs w:val="22"/>
                <w:lang w:eastAsia="bg-BG"/>
              </w:rPr>
              <w:t>озе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27,457</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Н</w:t>
            </w:r>
            <w:r w:rsidR="00BB6828" w:rsidRPr="00BB6828">
              <w:rPr>
                <w:rFonts w:ascii="Calibri" w:hAnsi="Calibri"/>
                <w:color w:val="000000"/>
                <w:sz w:val="22"/>
                <w:szCs w:val="22"/>
                <w:lang w:eastAsia="bg-BG"/>
              </w:rPr>
              <w:t>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58,063</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 с храсти</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1,578</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пасище,мера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1061,315</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С</w:t>
            </w:r>
            <w:r w:rsidR="00BB6828" w:rsidRPr="00BB6828">
              <w:rPr>
                <w:rFonts w:ascii="Calibri" w:hAnsi="Calibri"/>
                <w:color w:val="000000"/>
                <w:sz w:val="22"/>
                <w:szCs w:val="22"/>
                <w:lang w:eastAsia="bg-BG"/>
              </w:rPr>
              <w:t>метище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2,000</w:t>
            </w:r>
          </w:p>
        </w:tc>
      </w:tr>
      <w:tr w:rsidR="00BB6828" w:rsidRPr="00BB6828" w:rsidTr="00BB6828">
        <w:trPr>
          <w:trHeight w:val="300"/>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xml:space="preserve">Добруджанка </w:t>
            </w:r>
            <w:r w:rsidR="00BB6828" w:rsidRPr="00BB6828">
              <w:rPr>
                <w:rFonts w:ascii="Arial" w:hAnsi="Arial" w:cs="Arial"/>
                <w:b/>
                <w:bCs/>
                <w:color w:val="000000"/>
                <w:sz w:val="20"/>
                <w:szCs w:val="20"/>
                <w:lang w:eastAsia="bg-BG"/>
              </w:rPr>
              <w:t>Общо</w:t>
            </w:r>
          </w:p>
        </w:tc>
        <w:tc>
          <w:tcPr>
            <w:tcW w:w="3500" w:type="dxa"/>
            <w:tcBorders>
              <w:top w:val="nil"/>
              <w:left w:val="nil"/>
              <w:bottom w:val="single" w:sz="8"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1780" w:type="dxa"/>
            <w:tcBorders>
              <w:top w:val="nil"/>
              <w:left w:val="nil"/>
              <w:bottom w:val="single" w:sz="8" w:space="0" w:color="auto"/>
              <w:right w:val="single" w:sz="8" w:space="0" w:color="auto"/>
            </w:tcBorders>
            <w:shd w:val="clear" w:color="auto" w:fill="auto"/>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1338,054</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Зарник</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гора в земеделски земи</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340,090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Г</w:t>
            </w:r>
            <w:r w:rsidR="00BB6828" w:rsidRPr="00BB6828">
              <w:rPr>
                <w:rFonts w:ascii="Calibri" w:hAnsi="Calibri"/>
                <w:color w:val="000000"/>
                <w:sz w:val="22"/>
                <w:szCs w:val="22"/>
                <w:lang w:eastAsia="bg-BG"/>
              </w:rPr>
              <w:t>робище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19,278</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 жилищен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60,488</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друга селскостопанска територия</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1,699</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Изоставена нива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1,000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Н</w:t>
            </w:r>
            <w:r w:rsidR="00BB6828" w:rsidRPr="00BB6828">
              <w:rPr>
                <w:rFonts w:ascii="Calibri" w:hAnsi="Calibri"/>
                <w:color w:val="000000"/>
                <w:sz w:val="22"/>
                <w:szCs w:val="22"/>
                <w:lang w:eastAsia="bg-BG"/>
              </w:rPr>
              <w:t>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187,320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пасище,мера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1431,408</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П</w:t>
            </w:r>
            <w:r w:rsidR="00BB6828" w:rsidRPr="00BB6828">
              <w:rPr>
                <w:rFonts w:ascii="Calibri" w:hAnsi="Calibri"/>
                <w:color w:val="000000"/>
                <w:sz w:val="22"/>
                <w:szCs w:val="22"/>
                <w:lang w:eastAsia="bg-BG"/>
              </w:rPr>
              <w:t>рокар</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6,277</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С</w:t>
            </w:r>
            <w:r w:rsidR="00BB6828" w:rsidRPr="00BB6828">
              <w:rPr>
                <w:rFonts w:ascii="Calibri" w:hAnsi="Calibri"/>
                <w:color w:val="000000"/>
                <w:sz w:val="22"/>
                <w:szCs w:val="22"/>
                <w:lang w:eastAsia="bg-BG"/>
              </w:rPr>
              <w:t>метище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2,000</w:t>
            </w:r>
          </w:p>
        </w:tc>
      </w:tr>
      <w:tr w:rsidR="00BB6828" w:rsidRPr="00BB6828" w:rsidTr="00BB6828">
        <w:trPr>
          <w:trHeight w:val="300"/>
        </w:trPr>
        <w:tc>
          <w:tcPr>
            <w:tcW w:w="2709" w:type="dxa"/>
            <w:tcBorders>
              <w:top w:val="nil"/>
              <w:left w:val="single" w:sz="8" w:space="0" w:color="auto"/>
              <w:bottom w:val="nil"/>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xml:space="preserve">Зарник </w:t>
            </w:r>
            <w:r w:rsidR="00BB6828" w:rsidRPr="00BB6828">
              <w:rPr>
                <w:rFonts w:ascii="Arial" w:hAnsi="Arial" w:cs="Arial"/>
                <w:b/>
                <w:bCs/>
                <w:color w:val="000000"/>
                <w:sz w:val="20"/>
                <w:szCs w:val="20"/>
                <w:lang w:eastAsia="bg-BG"/>
              </w:rPr>
              <w:t>Общо</w:t>
            </w:r>
          </w:p>
        </w:tc>
        <w:tc>
          <w:tcPr>
            <w:tcW w:w="3500" w:type="dxa"/>
            <w:tcBorders>
              <w:top w:val="nil"/>
              <w:left w:val="nil"/>
              <w:bottom w:val="nil"/>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1780" w:type="dxa"/>
            <w:tcBorders>
              <w:top w:val="nil"/>
              <w:left w:val="nil"/>
              <w:bottom w:val="nil"/>
              <w:right w:val="single" w:sz="8" w:space="0" w:color="auto"/>
            </w:tcBorders>
            <w:shd w:val="clear" w:color="auto" w:fill="auto"/>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2049,560</w:t>
            </w:r>
          </w:p>
        </w:tc>
      </w:tr>
      <w:tr w:rsidR="00BB6828" w:rsidRPr="00BB6828" w:rsidTr="00BB6828">
        <w:trPr>
          <w:trHeight w:val="288"/>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Кайнарджа</w:t>
            </w:r>
          </w:p>
        </w:tc>
        <w:tc>
          <w:tcPr>
            <w:tcW w:w="3500" w:type="dxa"/>
            <w:tcBorders>
              <w:top w:val="single" w:sz="8" w:space="0" w:color="auto"/>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гора в земеделски земи</w:t>
            </w:r>
          </w:p>
        </w:tc>
        <w:tc>
          <w:tcPr>
            <w:tcW w:w="1780" w:type="dxa"/>
            <w:tcBorders>
              <w:top w:val="single" w:sz="8" w:space="0" w:color="auto"/>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1024,144</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Г</w:t>
            </w:r>
            <w:r w:rsidR="00BB6828" w:rsidRPr="00BB6828">
              <w:rPr>
                <w:rFonts w:ascii="Calibri" w:hAnsi="Calibri"/>
                <w:color w:val="000000"/>
                <w:sz w:val="22"/>
                <w:szCs w:val="22"/>
                <w:lang w:eastAsia="bg-BG"/>
              </w:rPr>
              <w:t>робище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12,007</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 жилищен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16,456</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друга селскостопанска територия</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32,808</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Изоставена нива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152,667</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изоставени трайни насаждения</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85,153</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кариера чакъл</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100,528</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Л</w:t>
            </w:r>
            <w:r w:rsidR="00BB6828" w:rsidRPr="00BB6828">
              <w:rPr>
                <w:rFonts w:ascii="Calibri" w:hAnsi="Calibri"/>
                <w:color w:val="000000"/>
                <w:sz w:val="22"/>
                <w:szCs w:val="22"/>
                <w:lang w:eastAsia="bg-BG"/>
              </w:rPr>
              <w:t>озе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42,066</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Н</w:t>
            </w:r>
            <w:r w:rsidR="00BB6828" w:rsidRPr="00BB6828">
              <w:rPr>
                <w:rFonts w:ascii="Calibri" w:hAnsi="Calibri"/>
                <w:color w:val="000000"/>
                <w:sz w:val="22"/>
                <w:szCs w:val="22"/>
                <w:lang w:eastAsia="bg-BG"/>
              </w:rPr>
              <w:t>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432,196</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овощна градина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0,202</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пасище,мера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4618,824</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С</w:t>
            </w:r>
            <w:r w:rsidR="00BB6828" w:rsidRPr="00BB6828">
              <w:rPr>
                <w:rFonts w:ascii="Calibri" w:hAnsi="Calibri"/>
                <w:color w:val="000000"/>
                <w:sz w:val="22"/>
                <w:szCs w:val="22"/>
                <w:lang w:eastAsia="bg-BG"/>
              </w:rPr>
              <w:t>метище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8,000</w:t>
            </w:r>
          </w:p>
        </w:tc>
      </w:tr>
      <w:tr w:rsidR="00BB6828" w:rsidRPr="00BB6828" w:rsidTr="00BB6828">
        <w:trPr>
          <w:trHeight w:val="300"/>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xml:space="preserve">Кайнарджа </w:t>
            </w:r>
            <w:r w:rsidR="00BB6828" w:rsidRPr="00BB6828">
              <w:rPr>
                <w:rFonts w:ascii="Arial" w:hAnsi="Arial" w:cs="Arial"/>
                <w:b/>
                <w:bCs/>
                <w:color w:val="000000"/>
                <w:sz w:val="20"/>
                <w:szCs w:val="20"/>
                <w:lang w:eastAsia="bg-BG"/>
              </w:rPr>
              <w:t>Общо</w:t>
            </w:r>
          </w:p>
        </w:tc>
        <w:tc>
          <w:tcPr>
            <w:tcW w:w="3500" w:type="dxa"/>
            <w:tcBorders>
              <w:top w:val="nil"/>
              <w:left w:val="nil"/>
              <w:bottom w:val="single" w:sz="8"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1780" w:type="dxa"/>
            <w:tcBorders>
              <w:top w:val="nil"/>
              <w:left w:val="nil"/>
              <w:bottom w:val="single" w:sz="8" w:space="0" w:color="auto"/>
              <w:right w:val="single" w:sz="8" w:space="0" w:color="auto"/>
            </w:tcBorders>
            <w:shd w:val="clear" w:color="auto" w:fill="auto"/>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6525,051</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Каменци</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гора в земеделски земи</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270,485</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Г</w:t>
            </w:r>
            <w:r w:rsidR="00BB6828" w:rsidRPr="00BB6828">
              <w:rPr>
                <w:rFonts w:ascii="Calibri" w:hAnsi="Calibri"/>
                <w:color w:val="000000"/>
                <w:sz w:val="22"/>
                <w:szCs w:val="22"/>
                <w:lang w:eastAsia="bg-BG"/>
              </w:rPr>
              <w:t>робище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8,141</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 жилищен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29,795</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Изоставена нива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3,128</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Н</w:t>
            </w:r>
            <w:r w:rsidR="00BB6828" w:rsidRPr="00BB6828">
              <w:rPr>
                <w:rFonts w:ascii="Calibri" w:hAnsi="Calibri"/>
                <w:color w:val="000000"/>
                <w:sz w:val="22"/>
                <w:szCs w:val="22"/>
                <w:lang w:eastAsia="bg-BG"/>
              </w:rPr>
              <w:t>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67,011</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пасище,мера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2950,376</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lastRenderedPageBreak/>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С</w:t>
            </w:r>
            <w:r w:rsidR="00BB6828" w:rsidRPr="00BB6828">
              <w:rPr>
                <w:rFonts w:ascii="Calibri" w:hAnsi="Calibri"/>
                <w:color w:val="000000"/>
                <w:sz w:val="22"/>
                <w:szCs w:val="22"/>
                <w:lang w:eastAsia="bg-BG"/>
              </w:rPr>
              <w:t>кала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28,297</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С</w:t>
            </w:r>
            <w:r w:rsidR="00BB6828" w:rsidRPr="00BB6828">
              <w:rPr>
                <w:rFonts w:ascii="Calibri" w:hAnsi="Calibri"/>
                <w:color w:val="000000"/>
                <w:sz w:val="22"/>
                <w:szCs w:val="22"/>
                <w:lang w:eastAsia="bg-BG"/>
              </w:rPr>
              <w:t>метище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1,000</w:t>
            </w:r>
          </w:p>
        </w:tc>
      </w:tr>
      <w:tr w:rsidR="00BB6828" w:rsidRPr="00BB6828" w:rsidTr="00BB6828">
        <w:trPr>
          <w:trHeight w:val="300"/>
        </w:trPr>
        <w:tc>
          <w:tcPr>
            <w:tcW w:w="2709" w:type="dxa"/>
            <w:tcBorders>
              <w:top w:val="nil"/>
              <w:left w:val="single" w:sz="8" w:space="0" w:color="auto"/>
              <w:bottom w:val="nil"/>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xml:space="preserve">Каменци </w:t>
            </w:r>
            <w:r w:rsidR="00BB6828" w:rsidRPr="00BB6828">
              <w:rPr>
                <w:rFonts w:ascii="Arial" w:hAnsi="Arial" w:cs="Arial"/>
                <w:b/>
                <w:bCs/>
                <w:color w:val="000000"/>
                <w:sz w:val="20"/>
                <w:szCs w:val="20"/>
                <w:lang w:eastAsia="bg-BG"/>
              </w:rPr>
              <w:t>Общо</w:t>
            </w:r>
          </w:p>
        </w:tc>
        <w:tc>
          <w:tcPr>
            <w:tcW w:w="3500" w:type="dxa"/>
            <w:tcBorders>
              <w:top w:val="nil"/>
              <w:left w:val="nil"/>
              <w:bottom w:val="nil"/>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1780" w:type="dxa"/>
            <w:tcBorders>
              <w:top w:val="nil"/>
              <w:left w:val="nil"/>
              <w:bottom w:val="nil"/>
              <w:right w:val="single" w:sz="8" w:space="0" w:color="auto"/>
            </w:tcBorders>
            <w:shd w:val="clear" w:color="auto" w:fill="auto"/>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3358,233</w:t>
            </w:r>
          </w:p>
        </w:tc>
      </w:tr>
      <w:tr w:rsidR="00BB6828" w:rsidRPr="00BB6828" w:rsidTr="00BB6828">
        <w:trPr>
          <w:trHeight w:val="288"/>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Краново</w:t>
            </w:r>
          </w:p>
        </w:tc>
        <w:tc>
          <w:tcPr>
            <w:tcW w:w="3500" w:type="dxa"/>
            <w:tcBorders>
              <w:top w:val="single" w:sz="8" w:space="0" w:color="auto"/>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гора в земеделски земи</w:t>
            </w:r>
          </w:p>
        </w:tc>
        <w:tc>
          <w:tcPr>
            <w:tcW w:w="1780" w:type="dxa"/>
            <w:tcBorders>
              <w:top w:val="single" w:sz="8" w:space="0" w:color="auto"/>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20,394</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Г</w:t>
            </w:r>
            <w:r w:rsidR="00BB6828" w:rsidRPr="00BB6828">
              <w:rPr>
                <w:rFonts w:ascii="Calibri" w:hAnsi="Calibri"/>
                <w:color w:val="000000"/>
                <w:sz w:val="22"/>
                <w:szCs w:val="22"/>
                <w:lang w:eastAsia="bg-BG"/>
              </w:rPr>
              <w:t>робище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15,049</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 жилищен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15,311</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друга селскостопанска територия</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685,429</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Изоставена нива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11,634</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Л</w:t>
            </w:r>
            <w:r w:rsidR="00BB6828" w:rsidRPr="00BB6828">
              <w:rPr>
                <w:rFonts w:ascii="Calibri" w:hAnsi="Calibri"/>
                <w:color w:val="000000"/>
                <w:sz w:val="22"/>
                <w:szCs w:val="22"/>
                <w:lang w:eastAsia="bg-BG"/>
              </w:rPr>
              <w:t>озе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13,082</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Н</w:t>
            </w:r>
            <w:r w:rsidR="00BB6828" w:rsidRPr="00BB6828">
              <w:rPr>
                <w:rFonts w:ascii="Calibri" w:hAnsi="Calibri"/>
                <w:color w:val="000000"/>
                <w:sz w:val="22"/>
                <w:szCs w:val="22"/>
                <w:lang w:eastAsia="bg-BG"/>
              </w:rPr>
              <w:t>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102,697</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 с храсти</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31,777</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пасище,мера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5313,979</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С</w:t>
            </w:r>
            <w:r w:rsidR="00BB6828" w:rsidRPr="00BB6828">
              <w:rPr>
                <w:rFonts w:ascii="Calibri" w:hAnsi="Calibri"/>
                <w:color w:val="000000"/>
                <w:sz w:val="22"/>
                <w:szCs w:val="22"/>
                <w:lang w:eastAsia="bg-BG"/>
              </w:rPr>
              <w:t>метище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4,000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спортен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10,973</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Я</w:t>
            </w:r>
            <w:r w:rsidR="00BB6828" w:rsidRPr="00BB6828">
              <w:rPr>
                <w:rFonts w:ascii="Calibri" w:hAnsi="Calibri"/>
                <w:color w:val="000000"/>
                <w:sz w:val="22"/>
                <w:szCs w:val="22"/>
                <w:lang w:eastAsia="bg-BG"/>
              </w:rPr>
              <w:t>зовир</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9,352</w:t>
            </w:r>
          </w:p>
        </w:tc>
      </w:tr>
      <w:tr w:rsidR="00BB6828" w:rsidRPr="00BB6828" w:rsidTr="00BB6828">
        <w:trPr>
          <w:trHeight w:val="300"/>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xml:space="preserve">Краново </w:t>
            </w:r>
            <w:r w:rsidR="00BB6828" w:rsidRPr="00BB6828">
              <w:rPr>
                <w:rFonts w:ascii="Arial" w:hAnsi="Arial" w:cs="Arial"/>
                <w:b/>
                <w:bCs/>
                <w:color w:val="000000"/>
                <w:sz w:val="20"/>
                <w:szCs w:val="20"/>
                <w:lang w:eastAsia="bg-BG"/>
              </w:rPr>
              <w:t>Общо</w:t>
            </w:r>
          </w:p>
        </w:tc>
        <w:tc>
          <w:tcPr>
            <w:tcW w:w="3500" w:type="dxa"/>
            <w:tcBorders>
              <w:top w:val="nil"/>
              <w:left w:val="nil"/>
              <w:bottom w:val="single" w:sz="8"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1780" w:type="dxa"/>
            <w:tcBorders>
              <w:top w:val="nil"/>
              <w:left w:val="nil"/>
              <w:bottom w:val="single" w:sz="8" w:space="0" w:color="auto"/>
              <w:right w:val="single" w:sz="8" w:space="0" w:color="auto"/>
            </w:tcBorders>
            <w:shd w:val="clear" w:color="auto" w:fill="auto"/>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6233,677</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xml:space="preserve">Полковник </w:t>
            </w:r>
            <w:r w:rsidR="00D83631" w:rsidRPr="00BB6828">
              <w:rPr>
                <w:rFonts w:ascii="Arial" w:hAnsi="Arial" w:cs="Arial"/>
                <w:b/>
                <w:bCs/>
                <w:color w:val="000000"/>
                <w:sz w:val="20"/>
                <w:szCs w:val="20"/>
                <w:lang w:eastAsia="bg-BG"/>
              </w:rPr>
              <w:t>Чолаково</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гора в земеделски земи</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9,022</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Г</w:t>
            </w:r>
            <w:r w:rsidR="00BB6828" w:rsidRPr="00BB6828">
              <w:rPr>
                <w:rFonts w:ascii="Calibri" w:hAnsi="Calibri"/>
                <w:color w:val="000000"/>
                <w:sz w:val="22"/>
                <w:szCs w:val="22"/>
                <w:lang w:eastAsia="bg-BG"/>
              </w:rPr>
              <w:t>робище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30,478</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 жилищен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10,004</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Изоставена нива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142,371</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Н</w:t>
            </w:r>
            <w:r w:rsidR="00BB6828" w:rsidRPr="00BB6828">
              <w:rPr>
                <w:rFonts w:ascii="Calibri" w:hAnsi="Calibri"/>
                <w:color w:val="000000"/>
                <w:sz w:val="22"/>
                <w:szCs w:val="22"/>
                <w:lang w:eastAsia="bg-BG"/>
              </w:rPr>
              <w:t>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174,419</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пасище,мера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1245,291</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С</w:t>
            </w:r>
            <w:r w:rsidR="00BB6828" w:rsidRPr="00BB6828">
              <w:rPr>
                <w:rFonts w:ascii="Calibri" w:hAnsi="Calibri"/>
                <w:color w:val="000000"/>
                <w:sz w:val="22"/>
                <w:szCs w:val="22"/>
                <w:lang w:eastAsia="bg-BG"/>
              </w:rPr>
              <w:t>метище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2,000</w:t>
            </w:r>
          </w:p>
        </w:tc>
      </w:tr>
      <w:tr w:rsidR="00BB6828" w:rsidRPr="00BB6828" w:rsidTr="00BB6828">
        <w:trPr>
          <w:trHeight w:val="300"/>
        </w:trPr>
        <w:tc>
          <w:tcPr>
            <w:tcW w:w="2709" w:type="dxa"/>
            <w:tcBorders>
              <w:top w:val="nil"/>
              <w:left w:val="single" w:sz="8" w:space="0" w:color="auto"/>
              <w:bottom w:val="nil"/>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xml:space="preserve">Полковник </w:t>
            </w:r>
            <w:r w:rsidR="00D83631" w:rsidRPr="00BB6828">
              <w:rPr>
                <w:rFonts w:ascii="Arial" w:hAnsi="Arial" w:cs="Arial"/>
                <w:b/>
                <w:bCs/>
                <w:color w:val="000000"/>
                <w:sz w:val="20"/>
                <w:szCs w:val="20"/>
                <w:lang w:eastAsia="bg-BG"/>
              </w:rPr>
              <w:t xml:space="preserve">Чолаково </w:t>
            </w:r>
            <w:r w:rsidR="00BB6828" w:rsidRPr="00BB6828">
              <w:rPr>
                <w:rFonts w:ascii="Arial" w:hAnsi="Arial" w:cs="Arial"/>
                <w:b/>
                <w:bCs/>
                <w:color w:val="000000"/>
                <w:sz w:val="20"/>
                <w:szCs w:val="20"/>
                <w:lang w:eastAsia="bg-BG"/>
              </w:rPr>
              <w:t>Общо</w:t>
            </w:r>
          </w:p>
        </w:tc>
        <w:tc>
          <w:tcPr>
            <w:tcW w:w="3500" w:type="dxa"/>
            <w:tcBorders>
              <w:top w:val="nil"/>
              <w:left w:val="nil"/>
              <w:bottom w:val="nil"/>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1780" w:type="dxa"/>
            <w:tcBorders>
              <w:top w:val="nil"/>
              <w:left w:val="nil"/>
              <w:bottom w:val="nil"/>
              <w:right w:val="single" w:sz="8" w:space="0" w:color="auto"/>
            </w:tcBorders>
            <w:shd w:val="clear" w:color="auto" w:fill="auto"/>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1613,585</w:t>
            </w:r>
          </w:p>
        </w:tc>
      </w:tr>
      <w:tr w:rsidR="00BB6828" w:rsidRPr="00BB6828" w:rsidTr="00BB6828">
        <w:trPr>
          <w:trHeight w:val="288"/>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xml:space="preserve">Поп </w:t>
            </w:r>
            <w:r w:rsidR="00D83631" w:rsidRPr="00BB6828">
              <w:rPr>
                <w:rFonts w:ascii="Arial" w:hAnsi="Arial" w:cs="Arial"/>
                <w:b/>
                <w:bCs/>
                <w:color w:val="000000"/>
                <w:sz w:val="20"/>
                <w:szCs w:val="20"/>
                <w:lang w:eastAsia="bg-BG"/>
              </w:rPr>
              <w:t>Русаново</w:t>
            </w:r>
          </w:p>
        </w:tc>
        <w:tc>
          <w:tcPr>
            <w:tcW w:w="3500" w:type="dxa"/>
            <w:tcBorders>
              <w:top w:val="single" w:sz="8" w:space="0" w:color="auto"/>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гора в земеделски земи</w:t>
            </w:r>
          </w:p>
        </w:tc>
        <w:tc>
          <w:tcPr>
            <w:tcW w:w="1780" w:type="dxa"/>
            <w:tcBorders>
              <w:top w:val="single" w:sz="8" w:space="0" w:color="auto"/>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417,212</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Г</w:t>
            </w:r>
            <w:r w:rsidR="00BB6828" w:rsidRPr="00BB6828">
              <w:rPr>
                <w:rFonts w:ascii="Calibri" w:hAnsi="Calibri"/>
                <w:color w:val="000000"/>
                <w:sz w:val="22"/>
                <w:szCs w:val="22"/>
                <w:lang w:eastAsia="bg-BG"/>
              </w:rPr>
              <w:t>робище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6,416</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Н</w:t>
            </w:r>
            <w:r w:rsidR="00BB6828" w:rsidRPr="00BB6828">
              <w:rPr>
                <w:rFonts w:ascii="Calibri" w:hAnsi="Calibri"/>
                <w:color w:val="000000"/>
                <w:sz w:val="22"/>
                <w:szCs w:val="22"/>
                <w:lang w:eastAsia="bg-BG"/>
              </w:rPr>
              <w:t>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68,393</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пасище,мера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716,372</w:t>
            </w:r>
          </w:p>
        </w:tc>
      </w:tr>
      <w:tr w:rsidR="00BB6828" w:rsidRPr="00BB6828" w:rsidTr="00BB6828">
        <w:trPr>
          <w:trHeight w:val="300"/>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xml:space="preserve">Поп </w:t>
            </w:r>
            <w:r w:rsidR="00D83631" w:rsidRPr="00BB6828">
              <w:rPr>
                <w:rFonts w:ascii="Arial" w:hAnsi="Arial" w:cs="Arial"/>
                <w:b/>
                <w:bCs/>
                <w:color w:val="000000"/>
                <w:sz w:val="20"/>
                <w:szCs w:val="20"/>
                <w:lang w:eastAsia="bg-BG"/>
              </w:rPr>
              <w:t xml:space="preserve">Русаново </w:t>
            </w:r>
            <w:r w:rsidR="00BB6828" w:rsidRPr="00BB6828">
              <w:rPr>
                <w:rFonts w:ascii="Arial" w:hAnsi="Arial" w:cs="Arial"/>
                <w:b/>
                <w:bCs/>
                <w:color w:val="000000"/>
                <w:sz w:val="20"/>
                <w:szCs w:val="20"/>
                <w:lang w:eastAsia="bg-BG"/>
              </w:rPr>
              <w:t>Общо</w:t>
            </w:r>
          </w:p>
        </w:tc>
        <w:tc>
          <w:tcPr>
            <w:tcW w:w="3500" w:type="dxa"/>
            <w:tcBorders>
              <w:top w:val="nil"/>
              <w:left w:val="nil"/>
              <w:bottom w:val="single" w:sz="8"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1780" w:type="dxa"/>
            <w:tcBorders>
              <w:top w:val="nil"/>
              <w:left w:val="nil"/>
              <w:bottom w:val="single" w:sz="8" w:space="0" w:color="auto"/>
              <w:right w:val="single" w:sz="8" w:space="0" w:color="auto"/>
            </w:tcBorders>
            <w:shd w:val="clear" w:color="auto" w:fill="auto"/>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1208,393</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Посев</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гора в земеделски земи</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108,120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Г</w:t>
            </w:r>
            <w:r w:rsidR="00BB6828" w:rsidRPr="00BB6828">
              <w:rPr>
                <w:rFonts w:ascii="Calibri" w:hAnsi="Calibri"/>
                <w:color w:val="000000"/>
                <w:sz w:val="22"/>
                <w:szCs w:val="22"/>
                <w:lang w:eastAsia="bg-BG"/>
              </w:rPr>
              <w:t>робище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6,082</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 жилищен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37,198</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друга селскостопанска територия</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3,247</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Н</w:t>
            </w:r>
            <w:r w:rsidR="00BB6828" w:rsidRPr="00BB6828">
              <w:rPr>
                <w:rFonts w:ascii="Calibri" w:hAnsi="Calibri"/>
                <w:color w:val="000000"/>
                <w:sz w:val="22"/>
                <w:szCs w:val="22"/>
                <w:lang w:eastAsia="bg-BG"/>
              </w:rPr>
              <w:t>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105,233</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пасище,мера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1325,685</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С</w:t>
            </w:r>
            <w:r w:rsidR="00BB6828" w:rsidRPr="00BB6828">
              <w:rPr>
                <w:rFonts w:ascii="Calibri" w:hAnsi="Calibri"/>
                <w:color w:val="000000"/>
                <w:sz w:val="22"/>
                <w:szCs w:val="22"/>
                <w:lang w:eastAsia="bg-BG"/>
              </w:rPr>
              <w:t>метище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4,000</w:t>
            </w:r>
          </w:p>
        </w:tc>
      </w:tr>
      <w:tr w:rsidR="00BB6828" w:rsidRPr="00BB6828" w:rsidTr="00BB6828">
        <w:trPr>
          <w:trHeight w:val="300"/>
        </w:trPr>
        <w:tc>
          <w:tcPr>
            <w:tcW w:w="2709" w:type="dxa"/>
            <w:tcBorders>
              <w:top w:val="nil"/>
              <w:left w:val="single" w:sz="8" w:space="0" w:color="auto"/>
              <w:bottom w:val="nil"/>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xml:space="preserve">Посев </w:t>
            </w:r>
            <w:r w:rsidR="00BB6828" w:rsidRPr="00BB6828">
              <w:rPr>
                <w:rFonts w:ascii="Arial" w:hAnsi="Arial" w:cs="Arial"/>
                <w:b/>
                <w:bCs/>
                <w:color w:val="000000"/>
                <w:sz w:val="20"/>
                <w:szCs w:val="20"/>
                <w:lang w:eastAsia="bg-BG"/>
              </w:rPr>
              <w:t>Общо</w:t>
            </w:r>
          </w:p>
        </w:tc>
        <w:tc>
          <w:tcPr>
            <w:tcW w:w="3500" w:type="dxa"/>
            <w:tcBorders>
              <w:top w:val="nil"/>
              <w:left w:val="nil"/>
              <w:bottom w:val="nil"/>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1780" w:type="dxa"/>
            <w:tcBorders>
              <w:top w:val="nil"/>
              <w:left w:val="nil"/>
              <w:bottom w:val="nil"/>
              <w:right w:val="single" w:sz="8" w:space="0" w:color="auto"/>
            </w:tcBorders>
            <w:shd w:val="clear" w:color="auto" w:fill="auto"/>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1589,565</w:t>
            </w:r>
          </w:p>
        </w:tc>
      </w:tr>
      <w:tr w:rsidR="00BB6828" w:rsidRPr="00BB6828" w:rsidTr="00BB6828">
        <w:trPr>
          <w:trHeight w:val="288"/>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Светослав</w:t>
            </w:r>
          </w:p>
        </w:tc>
        <w:tc>
          <w:tcPr>
            <w:tcW w:w="3500" w:type="dxa"/>
            <w:tcBorders>
              <w:top w:val="single" w:sz="8" w:space="0" w:color="auto"/>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гора в земеделски земи</w:t>
            </w:r>
          </w:p>
        </w:tc>
        <w:tc>
          <w:tcPr>
            <w:tcW w:w="1780" w:type="dxa"/>
            <w:tcBorders>
              <w:top w:val="single" w:sz="8" w:space="0" w:color="auto"/>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20,276</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Г</w:t>
            </w:r>
            <w:r w:rsidR="00BB6828" w:rsidRPr="00BB6828">
              <w:rPr>
                <w:rFonts w:ascii="Calibri" w:hAnsi="Calibri"/>
                <w:color w:val="000000"/>
                <w:sz w:val="22"/>
                <w:szCs w:val="22"/>
                <w:lang w:eastAsia="bg-BG"/>
              </w:rPr>
              <w:t>робище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5,633</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 жилищен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4,360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Изоставена нива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51,089</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изоставени трайни насаждения</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1119,622</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Н</w:t>
            </w:r>
            <w:r w:rsidR="00BB6828" w:rsidRPr="00BB6828">
              <w:rPr>
                <w:rFonts w:ascii="Calibri" w:hAnsi="Calibri"/>
                <w:color w:val="000000"/>
                <w:sz w:val="22"/>
                <w:szCs w:val="22"/>
                <w:lang w:eastAsia="bg-BG"/>
              </w:rPr>
              <w:t>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146,479</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пасище,мера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1310,171</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С</w:t>
            </w:r>
            <w:r w:rsidR="00BB6828" w:rsidRPr="00BB6828">
              <w:rPr>
                <w:rFonts w:ascii="Calibri" w:hAnsi="Calibri"/>
                <w:color w:val="000000"/>
                <w:sz w:val="22"/>
                <w:szCs w:val="22"/>
                <w:lang w:eastAsia="bg-BG"/>
              </w:rPr>
              <w:t>метище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2,000</w:t>
            </w:r>
          </w:p>
        </w:tc>
      </w:tr>
      <w:tr w:rsidR="00BB6828" w:rsidRPr="00BB6828" w:rsidTr="00BB6828">
        <w:trPr>
          <w:trHeight w:val="300"/>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xml:space="preserve">Светослав </w:t>
            </w:r>
            <w:r w:rsidR="00BB6828" w:rsidRPr="00BB6828">
              <w:rPr>
                <w:rFonts w:ascii="Arial" w:hAnsi="Arial" w:cs="Arial"/>
                <w:b/>
                <w:bCs/>
                <w:color w:val="000000"/>
                <w:sz w:val="20"/>
                <w:szCs w:val="20"/>
                <w:lang w:eastAsia="bg-BG"/>
              </w:rPr>
              <w:t>Общо</w:t>
            </w:r>
          </w:p>
        </w:tc>
        <w:tc>
          <w:tcPr>
            <w:tcW w:w="3500" w:type="dxa"/>
            <w:tcBorders>
              <w:top w:val="nil"/>
              <w:left w:val="nil"/>
              <w:bottom w:val="single" w:sz="8"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1780" w:type="dxa"/>
            <w:tcBorders>
              <w:top w:val="nil"/>
              <w:left w:val="nil"/>
              <w:bottom w:val="single" w:sz="8" w:space="0" w:color="auto"/>
              <w:right w:val="single" w:sz="8" w:space="0" w:color="auto"/>
            </w:tcBorders>
            <w:shd w:val="clear" w:color="auto" w:fill="auto"/>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2659,630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Средище</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водостопанско съоръжение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0,964</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lastRenderedPageBreak/>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гора в земеделски земи</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943,929</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Г</w:t>
            </w:r>
            <w:r w:rsidR="00BB6828" w:rsidRPr="00BB6828">
              <w:rPr>
                <w:rFonts w:ascii="Calibri" w:hAnsi="Calibri"/>
                <w:color w:val="000000"/>
                <w:sz w:val="22"/>
                <w:szCs w:val="22"/>
                <w:lang w:eastAsia="bg-BG"/>
              </w:rPr>
              <w:t>робище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9,184</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 жилищен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27,670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друга селскостопанска територия</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35,290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изоставени трайни насаждения</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173,444</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Л</w:t>
            </w:r>
            <w:r w:rsidR="00BB6828" w:rsidRPr="00BB6828">
              <w:rPr>
                <w:rFonts w:ascii="Calibri" w:hAnsi="Calibri"/>
                <w:color w:val="000000"/>
                <w:sz w:val="22"/>
                <w:szCs w:val="22"/>
                <w:lang w:eastAsia="bg-BG"/>
              </w:rPr>
              <w:t>озе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20,038</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Н</w:t>
            </w:r>
            <w:r w:rsidR="00BB6828" w:rsidRPr="00BB6828">
              <w:rPr>
                <w:rFonts w:ascii="Calibri" w:hAnsi="Calibri"/>
                <w:color w:val="000000"/>
                <w:sz w:val="22"/>
                <w:szCs w:val="22"/>
                <w:lang w:eastAsia="bg-BG"/>
              </w:rPr>
              <w:t>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576,839</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пасище,мера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2522,763</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С</w:t>
            </w:r>
            <w:r w:rsidR="00BB6828" w:rsidRPr="00BB6828">
              <w:rPr>
                <w:rFonts w:ascii="Calibri" w:hAnsi="Calibri"/>
                <w:color w:val="000000"/>
                <w:sz w:val="22"/>
                <w:szCs w:val="22"/>
                <w:lang w:eastAsia="bg-BG"/>
              </w:rPr>
              <w:t>метище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5,000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спортен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16,856</w:t>
            </w:r>
          </w:p>
        </w:tc>
      </w:tr>
      <w:tr w:rsidR="00BB6828" w:rsidRPr="00BB6828" w:rsidTr="00BB6828">
        <w:trPr>
          <w:trHeight w:val="300"/>
        </w:trPr>
        <w:tc>
          <w:tcPr>
            <w:tcW w:w="2709" w:type="dxa"/>
            <w:tcBorders>
              <w:top w:val="nil"/>
              <w:left w:val="single" w:sz="8" w:space="0" w:color="auto"/>
              <w:bottom w:val="nil"/>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xml:space="preserve">Средище </w:t>
            </w:r>
            <w:r w:rsidR="00BB6828" w:rsidRPr="00BB6828">
              <w:rPr>
                <w:rFonts w:ascii="Arial" w:hAnsi="Arial" w:cs="Arial"/>
                <w:b/>
                <w:bCs/>
                <w:color w:val="000000"/>
                <w:sz w:val="20"/>
                <w:szCs w:val="20"/>
                <w:lang w:eastAsia="bg-BG"/>
              </w:rPr>
              <w:t>Общо</w:t>
            </w:r>
          </w:p>
        </w:tc>
        <w:tc>
          <w:tcPr>
            <w:tcW w:w="3500" w:type="dxa"/>
            <w:tcBorders>
              <w:top w:val="nil"/>
              <w:left w:val="nil"/>
              <w:bottom w:val="nil"/>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1780" w:type="dxa"/>
            <w:tcBorders>
              <w:top w:val="nil"/>
              <w:left w:val="nil"/>
              <w:bottom w:val="nil"/>
              <w:right w:val="single" w:sz="8" w:space="0" w:color="auto"/>
            </w:tcBorders>
            <w:shd w:val="clear" w:color="auto" w:fill="auto"/>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4331,977</w:t>
            </w:r>
          </w:p>
        </w:tc>
      </w:tr>
      <w:tr w:rsidR="00BB6828" w:rsidRPr="00BB6828" w:rsidTr="00BB6828">
        <w:trPr>
          <w:trHeight w:val="288"/>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Стрелково</w:t>
            </w:r>
          </w:p>
        </w:tc>
        <w:tc>
          <w:tcPr>
            <w:tcW w:w="3500" w:type="dxa"/>
            <w:tcBorders>
              <w:top w:val="single" w:sz="8" w:space="0" w:color="auto"/>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Г</w:t>
            </w:r>
            <w:r w:rsidR="00BB6828" w:rsidRPr="00BB6828">
              <w:rPr>
                <w:rFonts w:ascii="Calibri" w:hAnsi="Calibri"/>
                <w:color w:val="000000"/>
                <w:sz w:val="22"/>
                <w:szCs w:val="22"/>
                <w:lang w:eastAsia="bg-BG"/>
              </w:rPr>
              <w:t>робище</w:t>
            </w:r>
          </w:p>
        </w:tc>
        <w:tc>
          <w:tcPr>
            <w:tcW w:w="1780" w:type="dxa"/>
            <w:tcBorders>
              <w:top w:val="single" w:sz="8" w:space="0" w:color="auto"/>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5,632</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 жилищен терен</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27,138</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друга селскостопанска територия</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215,943</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Изоставена нива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11,846</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Н</w:t>
            </w:r>
            <w:r w:rsidR="00BB6828" w:rsidRPr="00BB6828">
              <w:rPr>
                <w:rFonts w:ascii="Calibri" w:hAnsi="Calibri"/>
                <w:color w:val="000000"/>
                <w:sz w:val="22"/>
                <w:szCs w:val="22"/>
                <w:lang w:eastAsia="bg-BG"/>
              </w:rPr>
              <w:t>ива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187,767</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BB6828" w:rsidP="00BB6828">
            <w:pPr>
              <w:rPr>
                <w:rFonts w:ascii="Calibri" w:hAnsi="Calibri"/>
                <w:color w:val="000000"/>
                <w:lang w:eastAsia="bg-BG"/>
              </w:rPr>
            </w:pPr>
            <w:r w:rsidRPr="00BB6828">
              <w:rPr>
                <w:rFonts w:ascii="Calibri" w:hAnsi="Calibri"/>
                <w:color w:val="000000"/>
                <w:sz w:val="22"/>
                <w:szCs w:val="22"/>
                <w:lang w:eastAsia="bg-BG"/>
              </w:rPr>
              <w:t>пасище,мера</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1369,123</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С</w:t>
            </w:r>
            <w:r w:rsidR="00BB6828" w:rsidRPr="00BB6828">
              <w:rPr>
                <w:rFonts w:ascii="Calibri" w:hAnsi="Calibri"/>
                <w:color w:val="000000"/>
                <w:sz w:val="22"/>
                <w:szCs w:val="22"/>
                <w:lang w:eastAsia="bg-BG"/>
              </w:rPr>
              <w:t>метище</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1,000</w:t>
            </w:r>
          </w:p>
        </w:tc>
      </w:tr>
      <w:tr w:rsidR="00BB6828" w:rsidRPr="00BB6828" w:rsidTr="00BB6828">
        <w:trPr>
          <w:trHeight w:val="288"/>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3500" w:type="dxa"/>
            <w:tcBorders>
              <w:top w:val="nil"/>
              <w:left w:val="nil"/>
              <w:bottom w:val="single" w:sz="4" w:space="0" w:color="auto"/>
              <w:right w:val="single" w:sz="4" w:space="0" w:color="auto"/>
            </w:tcBorders>
            <w:shd w:val="clear" w:color="auto" w:fill="auto"/>
            <w:noWrap/>
            <w:vAlign w:val="bottom"/>
            <w:hideMark/>
          </w:tcPr>
          <w:p w:rsidR="00BB6828" w:rsidRPr="00BB6828" w:rsidRDefault="007C6BF4" w:rsidP="00BB6828">
            <w:pPr>
              <w:rPr>
                <w:rFonts w:ascii="Calibri" w:hAnsi="Calibri"/>
                <w:color w:val="000000"/>
                <w:lang w:eastAsia="bg-BG"/>
              </w:rPr>
            </w:pPr>
            <w:r w:rsidRPr="00BB6828">
              <w:rPr>
                <w:rFonts w:ascii="Calibri" w:hAnsi="Calibri"/>
                <w:color w:val="000000"/>
                <w:sz w:val="22"/>
                <w:szCs w:val="22"/>
                <w:lang w:eastAsia="bg-BG"/>
              </w:rPr>
              <w:t>Х</w:t>
            </w:r>
            <w:r w:rsidR="00BB6828" w:rsidRPr="00BB6828">
              <w:rPr>
                <w:rFonts w:ascii="Calibri" w:hAnsi="Calibri"/>
                <w:color w:val="000000"/>
                <w:sz w:val="22"/>
                <w:szCs w:val="22"/>
                <w:lang w:eastAsia="bg-BG"/>
              </w:rPr>
              <w:t>расти</w:t>
            </w:r>
          </w:p>
        </w:tc>
        <w:tc>
          <w:tcPr>
            <w:tcW w:w="1780" w:type="dxa"/>
            <w:tcBorders>
              <w:top w:val="nil"/>
              <w:left w:val="nil"/>
              <w:bottom w:val="single" w:sz="4" w:space="0" w:color="auto"/>
              <w:right w:val="single" w:sz="8" w:space="0" w:color="auto"/>
            </w:tcBorders>
            <w:shd w:val="clear" w:color="auto" w:fill="auto"/>
            <w:noWrap/>
            <w:vAlign w:val="bottom"/>
            <w:hideMark/>
          </w:tcPr>
          <w:p w:rsidR="00BB6828" w:rsidRPr="00BB6828" w:rsidRDefault="00BB6828" w:rsidP="00BB6828">
            <w:pPr>
              <w:jc w:val="right"/>
              <w:rPr>
                <w:rFonts w:ascii="Calibri" w:hAnsi="Calibri"/>
                <w:color w:val="000000"/>
                <w:lang w:eastAsia="bg-BG"/>
              </w:rPr>
            </w:pPr>
            <w:r w:rsidRPr="00BB6828">
              <w:rPr>
                <w:rFonts w:ascii="Calibri" w:hAnsi="Calibri"/>
                <w:color w:val="000000"/>
                <w:sz w:val="22"/>
                <w:szCs w:val="22"/>
                <w:lang w:eastAsia="bg-BG"/>
              </w:rPr>
              <w:t>95,454</w:t>
            </w:r>
          </w:p>
        </w:tc>
      </w:tr>
      <w:tr w:rsidR="00BB6828" w:rsidRPr="00BB6828" w:rsidTr="00BB6828">
        <w:trPr>
          <w:trHeight w:val="300"/>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rsidR="00BB6828" w:rsidRPr="00BB6828" w:rsidRDefault="00327AF5"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xml:space="preserve">Стрелково </w:t>
            </w:r>
            <w:r w:rsidR="00BB6828" w:rsidRPr="00BB6828">
              <w:rPr>
                <w:rFonts w:ascii="Arial" w:hAnsi="Arial" w:cs="Arial"/>
                <w:b/>
                <w:bCs/>
                <w:color w:val="000000"/>
                <w:sz w:val="20"/>
                <w:szCs w:val="20"/>
                <w:lang w:eastAsia="bg-BG"/>
              </w:rPr>
              <w:t>Общо</w:t>
            </w:r>
          </w:p>
        </w:tc>
        <w:tc>
          <w:tcPr>
            <w:tcW w:w="3500" w:type="dxa"/>
            <w:tcBorders>
              <w:top w:val="nil"/>
              <w:left w:val="nil"/>
              <w:bottom w:val="single" w:sz="8" w:space="0" w:color="auto"/>
              <w:right w:val="single" w:sz="4" w:space="0" w:color="auto"/>
            </w:tcBorders>
            <w:shd w:val="clear" w:color="auto" w:fill="auto"/>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1780" w:type="dxa"/>
            <w:tcBorders>
              <w:top w:val="nil"/>
              <w:left w:val="nil"/>
              <w:bottom w:val="single" w:sz="8" w:space="0" w:color="auto"/>
              <w:right w:val="single" w:sz="8" w:space="0" w:color="auto"/>
            </w:tcBorders>
            <w:shd w:val="clear" w:color="auto" w:fill="auto"/>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1913,903</w:t>
            </w:r>
          </w:p>
        </w:tc>
      </w:tr>
      <w:tr w:rsidR="00BB6828" w:rsidRPr="00BB6828" w:rsidTr="00BB6828">
        <w:trPr>
          <w:trHeight w:val="300"/>
        </w:trPr>
        <w:tc>
          <w:tcPr>
            <w:tcW w:w="2709" w:type="dxa"/>
            <w:tcBorders>
              <w:top w:val="nil"/>
              <w:left w:val="single" w:sz="8" w:space="0" w:color="auto"/>
              <w:bottom w:val="single" w:sz="8" w:space="0" w:color="auto"/>
              <w:right w:val="single" w:sz="4" w:space="0" w:color="auto"/>
            </w:tcBorders>
            <w:shd w:val="clear" w:color="FDE9D9" w:fill="FDE9D9"/>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Обща сума</w:t>
            </w:r>
          </w:p>
        </w:tc>
        <w:tc>
          <w:tcPr>
            <w:tcW w:w="3500" w:type="dxa"/>
            <w:tcBorders>
              <w:top w:val="nil"/>
              <w:left w:val="nil"/>
              <w:bottom w:val="single" w:sz="8" w:space="0" w:color="auto"/>
              <w:right w:val="single" w:sz="4" w:space="0" w:color="auto"/>
            </w:tcBorders>
            <w:shd w:val="clear" w:color="FDE9D9" w:fill="FDE9D9"/>
            <w:noWrap/>
            <w:vAlign w:val="bottom"/>
            <w:hideMark/>
          </w:tcPr>
          <w:p w:rsidR="00BB6828" w:rsidRPr="00BB6828" w:rsidRDefault="00BB6828" w:rsidP="00BB6828">
            <w:pPr>
              <w:rPr>
                <w:rFonts w:ascii="Arial" w:hAnsi="Arial" w:cs="Arial"/>
                <w:b/>
                <w:bCs/>
                <w:color w:val="000000"/>
                <w:sz w:val="20"/>
                <w:szCs w:val="20"/>
                <w:lang w:eastAsia="bg-BG"/>
              </w:rPr>
            </w:pPr>
            <w:r w:rsidRPr="00BB6828">
              <w:rPr>
                <w:rFonts w:ascii="Arial" w:hAnsi="Arial" w:cs="Arial"/>
                <w:b/>
                <w:bCs/>
                <w:color w:val="000000"/>
                <w:sz w:val="20"/>
                <w:szCs w:val="20"/>
                <w:lang w:eastAsia="bg-BG"/>
              </w:rPr>
              <w:t> </w:t>
            </w:r>
          </w:p>
        </w:tc>
        <w:tc>
          <w:tcPr>
            <w:tcW w:w="1780" w:type="dxa"/>
            <w:tcBorders>
              <w:top w:val="nil"/>
              <w:left w:val="nil"/>
              <w:bottom w:val="single" w:sz="8" w:space="0" w:color="auto"/>
              <w:right w:val="single" w:sz="8" w:space="0" w:color="auto"/>
            </w:tcBorders>
            <w:shd w:val="clear" w:color="FDE9D9" w:fill="FDE9D9"/>
            <w:noWrap/>
            <w:vAlign w:val="bottom"/>
            <w:hideMark/>
          </w:tcPr>
          <w:p w:rsidR="00BB6828" w:rsidRPr="00BB6828" w:rsidRDefault="00BB6828" w:rsidP="00BB6828">
            <w:pPr>
              <w:jc w:val="right"/>
              <w:rPr>
                <w:rFonts w:ascii="Arial" w:hAnsi="Arial" w:cs="Arial"/>
                <w:b/>
                <w:bCs/>
                <w:color w:val="000000"/>
                <w:sz w:val="20"/>
                <w:szCs w:val="20"/>
                <w:lang w:eastAsia="bg-BG"/>
              </w:rPr>
            </w:pPr>
            <w:r w:rsidRPr="00BB6828">
              <w:rPr>
                <w:rFonts w:ascii="Arial" w:hAnsi="Arial" w:cs="Arial"/>
                <w:b/>
                <w:bCs/>
                <w:color w:val="000000"/>
                <w:sz w:val="20"/>
                <w:szCs w:val="20"/>
                <w:lang w:eastAsia="bg-BG"/>
              </w:rPr>
              <w:t>47799,362</w:t>
            </w:r>
          </w:p>
        </w:tc>
      </w:tr>
    </w:tbl>
    <w:p w:rsidR="00BB6828" w:rsidRDefault="00BB6828" w:rsidP="00106924">
      <w:pPr>
        <w:tabs>
          <w:tab w:val="left" w:pos="0"/>
        </w:tabs>
        <w:ind w:firstLine="540"/>
        <w:jc w:val="both"/>
      </w:pPr>
    </w:p>
    <w:p w:rsidR="00742C74" w:rsidRDefault="00742C74" w:rsidP="00106924">
      <w:pPr>
        <w:tabs>
          <w:tab w:val="left" w:pos="0"/>
        </w:tabs>
        <w:ind w:firstLine="540"/>
        <w:jc w:val="both"/>
      </w:pPr>
    </w:p>
    <w:p w:rsidR="00742C74" w:rsidRDefault="00742C74" w:rsidP="00106924">
      <w:pPr>
        <w:tabs>
          <w:tab w:val="left" w:pos="0"/>
        </w:tabs>
        <w:ind w:firstLine="540"/>
        <w:jc w:val="both"/>
      </w:pPr>
    </w:p>
    <w:p w:rsidR="00BB6828" w:rsidRPr="00106924" w:rsidRDefault="00BB6828" w:rsidP="00106924">
      <w:pPr>
        <w:tabs>
          <w:tab w:val="left" w:pos="0"/>
        </w:tabs>
        <w:ind w:firstLine="540"/>
        <w:jc w:val="both"/>
      </w:pPr>
    </w:p>
    <w:p w:rsidR="00106924" w:rsidRPr="00106924" w:rsidRDefault="00106924" w:rsidP="00106924">
      <w:pPr>
        <w:tabs>
          <w:tab w:val="left" w:pos="0"/>
        </w:tabs>
        <w:ind w:firstLine="540"/>
        <w:jc w:val="both"/>
      </w:pPr>
      <w:r w:rsidRPr="00106924">
        <w:t xml:space="preserve">Стратегията се приема на основание чл.8, ал. 8 от Закона за общинската собственост и чл. 21, ал.1, т.12 от ЗМСМА. </w:t>
      </w:r>
    </w:p>
    <w:p w:rsidR="00106924" w:rsidRPr="00106924" w:rsidRDefault="00106924" w:rsidP="00106924">
      <w:pPr>
        <w:tabs>
          <w:tab w:val="left" w:pos="0"/>
        </w:tabs>
        <w:ind w:firstLine="540"/>
        <w:jc w:val="both"/>
      </w:pPr>
    </w:p>
    <w:p w:rsidR="00106924" w:rsidRPr="00106924" w:rsidRDefault="00106924" w:rsidP="00106924">
      <w:pPr>
        <w:tabs>
          <w:tab w:val="left" w:pos="0"/>
        </w:tabs>
        <w:ind w:firstLine="540"/>
        <w:jc w:val="both"/>
      </w:pPr>
      <w:r w:rsidRPr="00106924">
        <w:t>Настоящата стратег</w:t>
      </w:r>
      <w:r w:rsidR="002E4C0E">
        <w:t xml:space="preserve">ия е приета с Решение № </w:t>
      </w:r>
      <w:r w:rsidR="002E4C0E">
        <w:rPr>
          <w:lang w:val="en-US"/>
        </w:rPr>
        <w:t>26</w:t>
      </w:r>
      <w:r w:rsidR="002E4C0E">
        <w:t xml:space="preserve"> по протокол № 4 от 23.12.2015 год.</w:t>
      </w:r>
      <w:r w:rsidR="00E66953">
        <w:t xml:space="preserve"> </w:t>
      </w:r>
      <w:r w:rsidRPr="00106924">
        <w:t xml:space="preserve"> на Общински съвет - Кайнарджа.</w:t>
      </w:r>
    </w:p>
    <w:p w:rsidR="00106924" w:rsidRPr="00106924" w:rsidRDefault="00106924" w:rsidP="00106924">
      <w:pPr>
        <w:tabs>
          <w:tab w:val="left" w:pos="0"/>
        </w:tabs>
        <w:ind w:firstLine="540"/>
        <w:jc w:val="both"/>
      </w:pPr>
    </w:p>
    <w:p w:rsidR="00106924" w:rsidRPr="00106924" w:rsidRDefault="00106924" w:rsidP="00106924">
      <w:pPr>
        <w:tabs>
          <w:tab w:val="left" w:pos="0"/>
        </w:tabs>
        <w:ind w:firstLine="540"/>
        <w:jc w:val="both"/>
      </w:pPr>
    </w:p>
    <w:p w:rsidR="00742C74" w:rsidRDefault="00106924" w:rsidP="00106924">
      <w:pPr>
        <w:tabs>
          <w:tab w:val="left" w:pos="0"/>
        </w:tabs>
        <w:ind w:firstLine="540"/>
        <w:jc w:val="both"/>
      </w:pPr>
      <w:r w:rsidRPr="00106924">
        <w:t xml:space="preserve">     </w:t>
      </w:r>
    </w:p>
    <w:p w:rsidR="00742C74" w:rsidRDefault="00742C74" w:rsidP="00106924">
      <w:pPr>
        <w:tabs>
          <w:tab w:val="left" w:pos="0"/>
        </w:tabs>
        <w:ind w:firstLine="540"/>
        <w:jc w:val="both"/>
      </w:pPr>
    </w:p>
    <w:p w:rsidR="00106924" w:rsidRPr="00106924" w:rsidRDefault="00106924" w:rsidP="00106924">
      <w:pPr>
        <w:tabs>
          <w:tab w:val="left" w:pos="0"/>
        </w:tabs>
        <w:ind w:firstLine="540"/>
        <w:jc w:val="both"/>
      </w:pPr>
      <w:r w:rsidRPr="00106924">
        <w:t xml:space="preserve">                                              </w:t>
      </w:r>
    </w:p>
    <w:p w:rsidR="00106924" w:rsidRPr="00106924" w:rsidRDefault="00106924" w:rsidP="00106924">
      <w:pPr>
        <w:tabs>
          <w:tab w:val="left" w:pos="0"/>
        </w:tabs>
        <w:ind w:firstLine="540"/>
        <w:jc w:val="both"/>
      </w:pPr>
    </w:p>
    <w:p w:rsidR="00106924" w:rsidRPr="00106924" w:rsidRDefault="00106924" w:rsidP="00106924">
      <w:pPr>
        <w:tabs>
          <w:tab w:val="left" w:pos="0"/>
        </w:tabs>
        <w:ind w:firstLine="540"/>
        <w:jc w:val="both"/>
      </w:pPr>
    </w:p>
    <w:p w:rsidR="00106924" w:rsidRPr="00106924" w:rsidRDefault="00106924" w:rsidP="00106924">
      <w:pPr>
        <w:tabs>
          <w:tab w:val="left" w:pos="0"/>
        </w:tabs>
        <w:ind w:firstLine="540"/>
        <w:jc w:val="both"/>
      </w:pPr>
    </w:p>
    <w:p w:rsidR="00106924" w:rsidRPr="00106924" w:rsidRDefault="00106924" w:rsidP="00106924">
      <w:pPr>
        <w:tabs>
          <w:tab w:val="left" w:pos="0"/>
        </w:tabs>
        <w:jc w:val="both"/>
      </w:pPr>
      <w:r w:rsidRPr="00106924">
        <w:t>ПРЕДСЕДАТЕЛ НА  ОБЩИНСКИЯ СЪВЕТ: .................................................</w:t>
      </w:r>
    </w:p>
    <w:p w:rsidR="00106924" w:rsidRDefault="00106924" w:rsidP="00106924">
      <w:pPr>
        <w:tabs>
          <w:tab w:val="left" w:pos="0"/>
        </w:tabs>
        <w:ind w:left="567" w:hanging="27"/>
        <w:jc w:val="both"/>
        <w:rPr>
          <w:rFonts w:ascii="Arial" w:hAnsi="Arial" w:cs="Arial"/>
        </w:rPr>
      </w:pPr>
      <w:r>
        <w:rPr>
          <w:rFonts w:ascii="Arial" w:hAnsi="Arial" w:cs="Arial"/>
        </w:rPr>
        <w:t xml:space="preserve">                                                                   /</w:t>
      </w:r>
      <w:r w:rsidR="00C405A8">
        <w:rPr>
          <w:rFonts w:ascii="Arial" w:hAnsi="Arial" w:cs="Arial"/>
        </w:rPr>
        <w:t>Ивайло Петков</w:t>
      </w:r>
      <w:r w:rsidR="00845BD5">
        <w:rPr>
          <w:rFonts w:ascii="Arial" w:hAnsi="Arial" w:cs="Arial"/>
        </w:rPr>
        <w:t>/</w:t>
      </w:r>
    </w:p>
    <w:p w:rsidR="00106924" w:rsidRDefault="00106924" w:rsidP="00106924">
      <w:pPr>
        <w:tabs>
          <w:tab w:val="left" w:pos="0"/>
        </w:tabs>
        <w:ind w:firstLine="540"/>
        <w:jc w:val="both"/>
        <w:rPr>
          <w:rFonts w:ascii="Arial" w:hAnsi="Arial" w:cs="Arial"/>
        </w:rPr>
      </w:pPr>
    </w:p>
    <w:sectPr w:rsidR="00106924" w:rsidSect="007973B4">
      <w:headerReference w:type="even" r:id="rId8"/>
      <w:headerReference w:type="default" r:id="rId9"/>
      <w:footerReference w:type="even" r:id="rId10"/>
      <w:footerReference w:type="default" r:id="rId11"/>
      <w:headerReference w:type="first" r:id="rId12"/>
      <w:footerReference w:type="first" r:id="rId13"/>
      <w:pgSz w:w="11907" w:h="16840" w:code="9"/>
      <w:pgMar w:top="675" w:right="1100" w:bottom="1134" w:left="1247"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BB5" w:rsidRDefault="00F80BB5" w:rsidP="008F277C">
      <w:r>
        <w:separator/>
      </w:r>
    </w:p>
  </w:endnote>
  <w:endnote w:type="continuationSeparator" w:id="0">
    <w:p w:rsidR="00F80BB5" w:rsidRDefault="00F80BB5" w:rsidP="008F27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yriad Web Pro Condensed">
    <w:altName w:val="Franklin Gothic Medium Cond"/>
    <w:charset w:val="00"/>
    <w:family w:val="swiss"/>
    <w:pitch w:val="variable"/>
    <w:sig w:usb0="8000002F" w:usb1="50002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barU">
    <w:charset w:val="00"/>
    <w:family w:val="auto"/>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E4" w:rsidRDefault="00DA40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5541"/>
      <w:docPartObj>
        <w:docPartGallery w:val="Page Numbers (Bottom of Page)"/>
        <w:docPartUnique/>
      </w:docPartObj>
    </w:sdtPr>
    <w:sdtContent>
      <w:p w:rsidR="005A0659" w:rsidRDefault="0022273C">
        <w:pPr>
          <w:pStyle w:val="a5"/>
          <w:jc w:val="right"/>
        </w:pPr>
        <w:fldSimple w:instr=" PAGE   \* MERGEFORMAT ">
          <w:r w:rsidR="00C405A8">
            <w:rPr>
              <w:noProof/>
            </w:rPr>
            <w:t>22</w:t>
          </w:r>
        </w:fldSimple>
      </w:p>
    </w:sdtContent>
  </w:sdt>
  <w:p w:rsidR="005A0659" w:rsidRDefault="005A065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E4" w:rsidRDefault="00DA40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BB5" w:rsidRDefault="00F80BB5" w:rsidP="008F277C">
      <w:r>
        <w:separator/>
      </w:r>
    </w:p>
  </w:footnote>
  <w:footnote w:type="continuationSeparator" w:id="0">
    <w:p w:rsidR="00F80BB5" w:rsidRDefault="00F80BB5" w:rsidP="008F2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E4" w:rsidRDefault="00DA40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E4" w:rsidRDefault="00DA40E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E4" w:rsidRDefault="00DA40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91F"/>
    <w:multiLevelType w:val="hybridMultilevel"/>
    <w:tmpl w:val="13980EE8"/>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2CE5942"/>
    <w:multiLevelType w:val="hybridMultilevel"/>
    <w:tmpl w:val="12523726"/>
    <w:lvl w:ilvl="0" w:tplc="2B246B80">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622FAE"/>
    <w:multiLevelType w:val="hybridMultilevel"/>
    <w:tmpl w:val="EA242B66"/>
    <w:lvl w:ilvl="0" w:tplc="2B246B80">
      <w:start w:val="1"/>
      <w:numFmt w:val="bullet"/>
      <w:lvlText w:val="-"/>
      <w:lvlJc w:val="left"/>
      <w:pPr>
        <w:tabs>
          <w:tab w:val="num" w:pos="1068"/>
        </w:tabs>
        <w:ind w:left="1068" w:hanging="360"/>
      </w:pPr>
      <w:rPr>
        <w:rFonts w:ascii="Myriad Web Pro Condensed" w:hAnsi="Myriad Web Pro Condensed" w:cs="Myriad Web Pro Condensed"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228"/>
        </w:tabs>
        <w:ind w:left="3228"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D573C9"/>
    <w:multiLevelType w:val="hybridMultilevel"/>
    <w:tmpl w:val="E1F8A67A"/>
    <w:lvl w:ilvl="0" w:tplc="EB5CCE1E">
      <w:start w:val="1"/>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11186F"/>
    <w:multiLevelType w:val="hybridMultilevel"/>
    <w:tmpl w:val="3CDA0A4C"/>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CC1010B"/>
    <w:multiLevelType w:val="hybridMultilevel"/>
    <w:tmpl w:val="680C1FAE"/>
    <w:lvl w:ilvl="0" w:tplc="04020001">
      <w:start w:val="1"/>
      <w:numFmt w:val="bullet"/>
      <w:lvlText w:val=""/>
      <w:lvlJc w:val="left"/>
      <w:pPr>
        <w:tabs>
          <w:tab w:val="num" w:pos="1800"/>
        </w:tabs>
        <w:ind w:left="180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1D5504AB"/>
    <w:multiLevelType w:val="hybridMultilevel"/>
    <w:tmpl w:val="90360FA2"/>
    <w:lvl w:ilvl="0" w:tplc="0402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
    <w:nsid w:val="1E9B5ABD"/>
    <w:multiLevelType w:val="hybridMultilevel"/>
    <w:tmpl w:val="839EC9C4"/>
    <w:lvl w:ilvl="0" w:tplc="FE489814">
      <w:numFmt w:val="bullet"/>
      <w:lvlText w:val="-"/>
      <w:lvlJc w:val="left"/>
      <w:pPr>
        <w:tabs>
          <w:tab w:val="num" w:pos="360"/>
        </w:tabs>
        <w:ind w:left="360" w:hanging="360"/>
      </w:pPr>
      <w:rPr>
        <w:rFonts w:ascii="Arial" w:eastAsia="HebarU"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FBF2ACA"/>
    <w:multiLevelType w:val="hybridMultilevel"/>
    <w:tmpl w:val="A9246D9C"/>
    <w:lvl w:ilvl="0" w:tplc="04020001">
      <w:start w:val="1"/>
      <w:numFmt w:val="bullet"/>
      <w:lvlText w:val=""/>
      <w:lvlJc w:val="left"/>
      <w:pPr>
        <w:tabs>
          <w:tab w:val="num" w:pos="1800"/>
        </w:tabs>
        <w:ind w:left="180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24226E65"/>
    <w:multiLevelType w:val="hybridMultilevel"/>
    <w:tmpl w:val="C2222D36"/>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28C67284"/>
    <w:multiLevelType w:val="hybridMultilevel"/>
    <w:tmpl w:val="23B893EE"/>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nsid w:val="29F43954"/>
    <w:multiLevelType w:val="hybridMultilevel"/>
    <w:tmpl w:val="0A162ACC"/>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2ABB0319"/>
    <w:multiLevelType w:val="multilevel"/>
    <w:tmpl w:val="AD5C211A"/>
    <w:lvl w:ilvl="0">
      <w:start w:val="1"/>
      <w:numFmt w:val="decimal"/>
      <w:lvlText w:val="%1."/>
      <w:lvlJc w:val="left"/>
      <w:pPr>
        <w:ind w:left="1260" w:hanging="360"/>
      </w:pPr>
    </w:lvl>
    <w:lvl w:ilvl="1">
      <w:start w:val="1"/>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nsid w:val="2C090111"/>
    <w:multiLevelType w:val="hybridMultilevel"/>
    <w:tmpl w:val="362C8846"/>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32760E66"/>
    <w:multiLevelType w:val="multilevel"/>
    <w:tmpl w:val="3C38C416"/>
    <w:lvl w:ilvl="0">
      <w:start w:val="6"/>
      <w:numFmt w:val="decimal"/>
      <w:lvlText w:val="%1"/>
      <w:lvlJc w:val="left"/>
      <w:pPr>
        <w:tabs>
          <w:tab w:val="num" w:pos="525"/>
        </w:tabs>
        <w:ind w:left="525" w:hanging="525"/>
      </w:pPr>
    </w:lvl>
    <w:lvl w:ilvl="1">
      <w:start w:val="1"/>
      <w:numFmt w:val="decimal"/>
      <w:lvlText w:val="%1.%2"/>
      <w:lvlJc w:val="left"/>
      <w:pPr>
        <w:tabs>
          <w:tab w:val="num" w:pos="795"/>
        </w:tabs>
        <w:ind w:left="795" w:hanging="525"/>
      </w:pPr>
    </w:lvl>
    <w:lvl w:ilvl="2">
      <w:start w:val="2"/>
      <w:numFmt w:val="decimal"/>
      <w:lvlText w:val="%1.%2.%3"/>
      <w:lvlJc w:val="left"/>
      <w:pPr>
        <w:tabs>
          <w:tab w:val="num" w:pos="1260"/>
        </w:tabs>
        <w:ind w:left="1260"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3960"/>
        </w:tabs>
        <w:ind w:left="3960" w:hanging="1800"/>
      </w:pPr>
    </w:lvl>
  </w:abstractNum>
  <w:abstractNum w:abstractNumId="15">
    <w:nsid w:val="35AE0F5E"/>
    <w:multiLevelType w:val="hybridMultilevel"/>
    <w:tmpl w:val="FFF4C366"/>
    <w:lvl w:ilvl="0" w:tplc="0402000F">
      <w:start w:val="1"/>
      <w:numFmt w:val="decimal"/>
      <w:lvlText w:val="%1."/>
      <w:lvlJc w:val="left"/>
      <w:pPr>
        <w:tabs>
          <w:tab w:val="num" w:pos="720"/>
        </w:tabs>
        <w:ind w:left="720" w:hanging="360"/>
      </w:p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437A4FF4"/>
    <w:multiLevelType w:val="hybridMultilevel"/>
    <w:tmpl w:val="13B206EA"/>
    <w:lvl w:ilvl="0" w:tplc="0402000B">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CA2D81"/>
    <w:multiLevelType w:val="hybridMultilevel"/>
    <w:tmpl w:val="E326C620"/>
    <w:lvl w:ilvl="0" w:tplc="FE489814">
      <w:numFmt w:val="bullet"/>
      <w:lvlText w:val="-"/>
      <w:lvlJc w:val="left"/>
      <w:pPr>
        <w:ind w:left="862" w:hanging="360"/>
      </w:pPr>
      <w:rPr>
        <w:rFonts w:ascii="Arial" w:eastAsia="HebarU" w:hAnsi="Arial" w:cs="Aria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18">
    <w:nsid w:val="44E41F51"/>
    <w:multiLevelType w:val="hybridMultilevel"/>
    <w:tmpl w:val="39409B7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9">
    <w:nsid w:val="450B754E"/>
    <w:multiLevelType w:val="multilevel"/>
    <w:tmpl w:val="1C3688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F01082"/>
    <w:multiLevelType w:val="hybridMultilevel"/>
    <w:tmpl w:val="E32EF782"/>
    <w:lvl w:ilvl="0" w:tplc="04020001">
      <w:start w:val="1"/>
      <w:numFmt w:val="bullet"/>
      <w:lvlText w:val=""/>
      <w:lvlJc w:val="left"/>
      <w:pPr>
        <w:tabs>
          <w:tab w:val="num" w:pos="1260"/>
        </w:tabs>
        <w:ind w:left="126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1">
    <w:nsid w:val="512F4BC6"/>
    <w:multiLevelType w:val="hybridMultilevel"/>
    <w:tmpl w:val="7A964E8E"/>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2">
    <w:nsid w:val="556B2C91"/>
    <w:multiLevelType w:val="hybridMultilevel"/>
    <w:tmpl w:val="EEC221B8"/>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592D4B48"/>
    <w:multiLevelType w:val="hybridMultilevel"/>
    <w:tmpl w:val="7B32C02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9F43E8D"/>
    <w:multiLevelType w:val="hybridMultilevel"/>
    <w:tmpl w:val="BEF67486"/>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5">
    <w:nsid w:val="5A966ADE"/>
    <w:multiLevelType w:val="hybridMultilevel"/>
    <w:tmpl w:val="11622A52"/>
    <w:lvl w:ilvl="0" w:tplc="0402000B">
      <w:start w:val="1"/>
      <w:numFmt w:val="bullet"/>
      <w:lvlText w:val=""/>
      <w:lvlJc w:val="left"/>
      <w:pPr>
        <w:tabs>
          <w:tab w:val="num" w:pos="1620"/>
        </w:tabs>
        <w:ind w:left="1620" w:hanging="360"/>
      </w:pPr>
      <w:rPr>
        <w:rFonts w:ascii="Wingdings" w:hAnsi="Wingdings"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26">
    <w:nsid w:val="5D9C701A"/>
    <w:multiLevelType w:val="hybridMultilevel"/>
    <w:tmpl w:val="ABF69BD2"/>
    <w:lvl w:ilvl="0" w:tplc="FE489814">
      <w:numFmt w:val="bullet"/>
      <w:lvlText w:val="-"/>
      <w:lvlJc w:val="left"/>
      <w:pPr>
        <w:ind w:left="720" w:hanging="360"/>
      </w:pPr>
      <w:rPr>
        <w:rFonts w:ascii="Arial" w:eastAsia="HebarU" w:hAnsi="Arial" w:cs="Arial" w:hint="default"/>
      </w:rPr>
    </w:lvl>
    <w:lvl w:ilvl="1" w:tplc="36E0B864">
      <w:start w:val="1"/>
      <w:numFmt w:val="bullet"/>
      <w:lvlText w:val="-"/>
      <w:lvlJc w:val="left"/>
      <w:pPr>
        <w:ind w:left="2136" w:hanging="1056"/>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9">
      <w:start w:val="1"/>
      <w:numFmt w:val="bullet"/>
      <w:lvlText w:val=""/>
      <w:lvlJc w:val="left"/>
      <w:pPr>
        <w:ind w:left="2880" w:hanging="360"/>
      </w:pPr>
      <w:rPr>
        <w:rFonts w:ascii="Wingdings" w:hAnsi="Wingdings"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0B4353F"/>
    <w:multiLevelType w:val="hybridMultilevel"/>
    <w:tmpl w:val="F86E27EC"/>
    <w:lvl w:ilvl="0" w:tplc="FE489814">
      <w:numFmt w:val="bullet"/>
      <w:lvlText w:val="-"/>
      <w:lvlJc w:val="left"/>
      <w:pPr>
        <w:ind w:left="1080" w:hanging="360"/>
      </w:pPr>
      <w:rPr>
        <w:rFonts w:ascii="Arial" w:eastAsia="HebarU" w:hAnsi="Arial"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681C4D00"/>
    <w:multiLevelType w:val="hybridMultilevel"/>
    <w:tmpl w:val="DDF0CA22"/>
    <w:lvl w:ilvl="0" w:tplc="E4622F9C">
      <w:start w:val="1"/>
      <w:numFmt w:val="decimal"/>
      <w:lvlText w:val="%1."/>
      <w:lvlJc w:val="left"/>
      <w:pPr>
        <w:ind w:left="1320" w:hanging="360"/>
      </w:pPr>
      <w:rPr>
        <w:rFonts w:hint="default"/>
        <w:b/>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372A9564">
      <w:start w:val="1"/>
      <w:numFmt w:val="decimal"/>
      <w:lvlText w:val="%4."/>
      <w:lvlJc w:val="left"/>
      <w:pPr>
        <w:ind w:left="3480" w:hanging="360"/>
      </w:pPr>
      <w:rPr>
        <w:b/>
      </w:r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9">
    <w:nsid w:val="6C2931C4"/>
    <w:multiLevelType w:val="hybridMultilevel"/>
    <w:tmpl w:val="C87013D0"/>
    <w:lvl w:ilvl="0" w:tplc="0402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FA0135B"/>
    <w:multiLevelType w:val="hybridMultilevel"/>
    <w:tmpl w:val="30D4C2A8"/>
    <w:lvl w:ilvl="0" w:tplc="04020005">
      <w:start w:val="1"/>
      <w:numFmt w:val="bullet"/>
      <w:lvlText w:val=""/>
      <w:lvlJc w:val="left"/>
      <w:pPr>
        <w:ind w:left="720" w:hanging="360"/>
      </w:pPr>
      <w:rPr>
        <w:rFonts w:ascii="Wingdings" w:hAnsi="Wingdings" w:hint="default"/>
      </w:rPr>
    </w:lvl>
    <w:lvl w:ilvl="1" w:tplc="36E0B864">
      <w:start w:val="1"/>
      <w:numFmt w:val="bullet"/>
      <w:lvlText w:val="-"/>
      <w:lvlJc w:val="left"/>
      <w:pPr>
        <w:ind w:left="2136" w:hanging="1056"/>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9">
      <w:start w:val="1"/>
      <w:numFmt w:val="bullet"/>
      <w:lvlText w:val=""/>
      <w:lvlJc w:val="left"/>
      <w:pPr>
        <w:ind w:left="2880" w:hanging="360"/>
      </w:pPr>
      <w:rPr>
        <w:rFonts w:ascii="Wingdings" w:hAnsi="Wingdings" w:hint="default"/>
      </w:rPr>
    </w:lvl>
    <w:lvl w:ilvl="4" w:tplc="04020009">
      <w:start w:val="1"/>
      <w:numFmt w:val="bullet"/>
      <w:lvlText w:val=""/>
      <w:lvlJc w:val="left"/>
      <w:pPr>
        <w:ind w:left="3600" w:hanging="360"/>
      </w:pPr>
      <w:rPr>
        <w:rFonts w:ascii="Wingdings" w:hAnsi="Wingdings"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02810FD"/>
    <w:multiLevelType w:val="hybridMultilevel"/>
    <w:tmpl w:val="E294DF40"/>
    <w:lvl w:ilvl="0" w:tplc="FE489814">
      <w:numFmt w:val="bullet"/>
      <w:lvlText w:val="-"/>
      <w:lvlJc w:val="left"/>
      <w:pPr>
        <w:tabs>
          <w:tab w:val="num" w:pos="360"/>
        </w:tabs>
        <w:ind w:left="360" w:hanging="360"/>
      </w:pPr>
      <w:rPr>
        <w:rFonts w:ascii="Arial" w:eastAsia="HebarU"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5E24129"/>
    <w:multiLevelType w:val="hybridMultilevel"/>
    <w:tmpl w:val="01C8CD32"/>
    <w:lvl w:ilvl="0" w:tplc="04020005">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61A281F"/>
    <w:multiLevelType w:val="multilevel"/>
    <w:tmpl w:val="B0285BC6"/>
    <w:lvl w:ilvl="0">
      <w:start w:val="7"/>
      <w:numFmt w:val="decimal"/>
      <w:lvlText w:val="%1"/>
      <w:lvlJc w:val="left"/>
      <w:pPr>
        <w:tabs>
          <w:tab w:val="num" w:pos="360"/>
        </w:tabs>
        <w:ind w:left="360" w:hanging="360"/>
      </w:pPr>
    </w:lvl>
    <w:lvl w:ilvl="1">
      <w:start w:val="1"/>
      <w:numFmt w:val="bullet"/>
      <w:lvlText w:val=""/>
      <w:lvlJc w:val="left"/>
      <w:pPr>
        <w:tabs>
          <w:tab w:val="num" w:pos="540"/>
        </w:tabs>
        <w:ind w:left="540" w:hanging="360"/>
      </w:pPr>
      <w:rPr>
        <w:rFonts w:ascii="Wingdings" w:hAnsi="Wingdings" w:hint="default"/>
      </w:rPr>
    </w:lvl>
    <w:lvl w:ilvl="2">
      <w:start w:val="1"/>
      <w:numFmt w:val="decimal"/>
      <w:lvlText w:val="%1.%2.%3"/>
      <w:lvlJc w:val="left"/>
      <w:pPr>
        <w:tabs>
          <w:tab w:val="num" w:pos="1260"/>
        </w:tabs>
        <w:ind w:left="1260" w:hanging="720"/>
      </w:p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3960"/>
        </w:tabs>
        <w:ind w:left="3960" w:hanging="1800"/>
      </w:pPr>
    </w:lvl>
  </w:abstractNum>
  <w:abstractNum w:abstractNumId="34">
    <w:nsid w:val="792D0803"/>
    <w:multiLevelType w:val="hybridMultilevel"/>
    <w:tmpl w:val="21AE8FB8"/>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nsid w:val="7B1514A1"/>
    <w:multiLevelType w:val="hybridMultilevel"/>
    <w:tmpl w:val="55946A1C"/>
    <w:lvl w:ilvl="0" w:tplc="0402000B">
      <w:start w:val="1"/>
      <w:numFmt w:val="bullet"/>
      <w:lvlText w:val=""/>
      <w:lvlJc w:val="left"/>
      <w:pPr>
        <w:tabs>
          <w:tab w:val="num" w:pos="1620"/>
        </w:tabs>
        <w:ind w:left="1620" w:hanging="360"/>
      </w:pPr>
      <w:rPr>
        <w:rFonts w:ascii="Wingdings" w:hAnsi="Wingdings"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36">
    <w:nsid w:val="7C022949"/>
    <w:multiLevelType w:val="multilevel"/>
    <w:tmpl w:val="02329940"/>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nsid w:val="7D9921EB"/>
    <w:multiLevelType w:val="hybridMultilevel"/>
    <w:tmpl w:val="F7B6B0E0"/>
    <w:lvl w:ilvl="0" w:tplc="FE489814">
      <w:numFmt w:val="bullet"/>
      <w:lvlText w:val="-"/>
      <w:lvlJc w:val="left"/>
      <w:pPr>
        <w:ind w:left="720" w:hanging="360"/>
      </w:pPr>
      <w:rPr>
        <w:rFonts w:ascii="Arial" w:eastAsia="HebarU" w:hAnsi="Arial" w:cs="Arial" w:hint="default"/>
      </w:rPr>
    </w:lvl>
    <w:lvl w:ilvl="1" w:tplc="36E0B864">
      <w:start w:val="1"/>
      <w:numFmt w:val="bullet"/>
      <w:lvlText w:val="-"/>
      <w:lvlJc w:val="left"/>
      <w:pPr>
        <w:ind w:left="2136" w:hanging="1056"/>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9">
      <w:start w:val="1"/>
      <w:numFmt w:val="bullet"/>
      <w:lvlText w:val=""/>
      <w:lvlJc w:val="left"/>
      <w:pPr>
        <w:ind w:left="2880" w:hanging="360"/>
      </w:pPr>
      <w:rPr>
        <w:rFonts w:ascii="Wingdings" w:hAnsi="Wingdings"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6"/>
  </w:num>
  <w:num w:numId="21">
    <w:abstractNumId w:val="23"/>
  </w:num>
  <w:num w:numId="22">
    <w:abstractNumId w:val="29"/>
  </w:num>
  <w:num w:numId="23">
    <w:abstractNumId w:val="12"/>
  </w:num>
  <w:num w:numId="24">
    <w:abstractNumId w:val="32"/>
  </w:num>
  <w:num w:numId="25">
    <w:abstractNumId w:val="6"/>
  </w:num>
  <w:num w:numId="26">
    <w:abstractNumId w:val="18"/>
  </w:num>
  <w:num w:numId="27">
    <w:abstractNumId w:val="30"/>
  </w:num>
  <w:num w:numId="28">
    <w:abstractNumId w:val="26"/>
  </w:num>
  <w:num w:numId="29">
    <w:abstractNumId w:val="37"/>
  </w:num>
  <w:num w:numId="30">
    <w:abstractNumId w:val="27"/>
  </w:num>
  <w:num w:numId="31">
    <w:abstractNumId w:val="17"/>
  </w:num>
  <w:num w:numId="32">
    <w:abstractNumId w:val="31"/>
  </w:num>
  <w:num w:numId="33">
    <w:abstractNumId w:val="4"/>
  </w:num>
  <w:num w:numId="34">
    <w:abstractNumId w:val="33"/>
  </w:num>
  <w:num w:numId="35">
    <w:abstractNumId w:val="25"/>
  </w:num>
  <w:num w:numId="36">
    <w:abstractNumId w:val="35"/>
  </w:num>
  <w:num w:numId="37">
    <w:abstractNumId w:val="19"/>
  </w:num>
  <w:num w:numId="38">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8F277C"/>
    <w:rsid w:val="00022263"/>
    <w:rsid w:val="000421C1"/>
    <w:rsid w:val="000618F5"/>
    <w:rsid w:val="000C4B58"/>
    <w:rsid w:val="000E228B"/>
    <w:rsid w:val="001001C0"/>
    <w:rsid w:val="00106924"/>
    <w:rsid w:val="00132C12"/>
    <w:rsid w:val="001A64E5"/>
    <w:rsid w:val="001F0B97"/>
    <w:rsid w:val="002214A8"/>
    <w:rsid w:val="0022273C"/>
    <w:rsid w:val="00275B09"/>
    <w:rsid w:val="00285844"/>
    <w:rsid w:val="002A11D5"/>
    <w:rsid w:val="002E4C0E"/>
    <w:rsid w:val="002F4047"/>
    <w:rsid w:val="0031003E"/>
    <w:rsid w:val="00316BD3"/>
    <w:rsid w:val="00327AF5"/>
    <w:rsid w:val="003405B5"/>
    <w:rsid w:val="003660E3"/>
    <w:rsid w:val="00381A61"/>
    <w:rsid w:val="003B194F"/>
    <w:rsid w:val="003D7040"/>
    <w:rsid w:val="00404948"/>
    <w:rsid w:val="00445CA0"/>
    <w:rsid w:val="00462D44"/>
    <w:rsid w:val="004F7A97"/>
    <w:rsid w:val="00555892"/>
    <w:rsid w:val="005563F0"/>
    <w:rsid w:val="00563DBD"/>
    <w:rsid w:val="0057736D"/>
    <w:rsid w:val="00583047"/>
    <w:rsid w:val="005A0659"/>
    <w:rsid w:val="005A61FC"/>
    <w:rsid w:val="005C72C0"/>
    <w:rsid w:val="005F46B6"/>
    <w:rsid w:val="006479DE"/>
    <w:rsid w:val="006546D1"/>
    <w:rsid w:val="00742C74"/>
    <w:rsid w:val="00765E20"/>
    <w:rsid w:val="007973B4"/>
    <w:rsid w:val="007B20E9"/>
    <w:rsid w:val="007B7EB5"/>
    <w:rsid w:val="007C6BF4"/>
    <w:rsid w:val="007C6E12"/>
    <w:rsid w:val="008151D2"/>
    <w:rsid w:val="00830153"/>
    <w:rsid w:val="0083543E"/>
    <w:rsid w:val="00845BD5"/>
    <w:rsid w:val="00867F2C"/>
    <w:rsid w:val="008A076A"/>
    <w:rsid w:val="008A6ABE"/>
    <w:rsid w:val="008D7189"/>
    <w:rsid w:val="008F277C"/>
    <w:rsid w:val="008F31E7"/>
    <w:rsid w:val="0092500B"/>
    <w:rsid w:val="00961640"/>
    <w:rsid w:val="00964383"/>
    <w:rsid w:val="009D7B8E"/>
    <w:rsid w:val="009E2146"/>
    <w:rsid w:val="009E30F9"/>
    <w:rsid w:val="009F7BC4"/>
    <w:rsid w:val="00A028D0"/>
    <w:rsid w:val="00A616DA"/>
    <w:rsid w:val="00A705D8"/>
    <w:rsid w:val="00B1782A"/>
    <w:rsid w:val="00B56D92"/>
    <w:rsid w:val="00B6742C"/>
    <w:rsid w:val="00B756FD"/>
    <w:rsid w:val="00BB6828"/>
    <w:rsid w:val="00C405A8"/>
    <w:rsid w:val="00C8472B"/>
    <w:rsid w:val="00CA4909"/>
    <w:rsid w:val="00D32E50"/>
    <w:rsid w:val="00D83631"/>
    <w:rsid w:val="00DA40E4"/>
    <w:rsid w:val="00DB4D37"/>
    <w:rsid w:val="00E117A3"/>
    <w:rsid w:val="00E2112A"/>
    <w:rsid w:val="00E5632C"/>
    <w:rsid w:val="00E623A7"/>
    <w:rsid w:val="00E66953"/>
    <w:rsid w:val="00E7360E"/>
    <w:rsid w:val="00EC6060"/>
    <w:rsid w:val="00F131B9"/>
    <w:rsid w:val="00F1721C"/>
    <w:rsid w:val="00F563EC"/>
    <w:rsid w:val="00F74A1F"/>
    <w:rsid w:val="00F80BB5"/>
    <w:rsid w:val="00FD4185"/>
    <w:rsid w:val="00FF15C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7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7B7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7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277C"/>
    <w:pPr>
      <w:tabs>
        <w:tab w:val="center" w:pos="4536"/>
        <w:tab w:val="right" w:pos="9072"/>
      </w:tabs>
    </w:pPr>
  </w:style>
  <w:style w:type="character" w:customStyle="1" w:styleId="a4">
    <w:name w:val="Горен колонтитул Знак"/>
    <w:basedOn w:val="a0"/>
    <w:link w:val="a3"/>
    <w:uiPriority w:val="99"/>
    <w:semiHidden/>
    <w:rsid w:val="008F277C"/>
    <w:rPr>
      <w:rFonts w:ascii="Times New Roman" w:eastAsia="Times New Roman" w:hAnsi="Times New Roman" w:cs="Times New Roman"/>
      <w:sz w:val="24"/>
      <w:szCs w:val="24"/>
    </w:rPr>
  </w:style>
  <w:style w:type="paragraph" w:styleId="a5">
    <w:name w:val="footer"/>
    <w:basedOn w:val="a"/>
    <w:link w:val="a6"/>
    <w:uiPriority w:val="99"/>
    <w:unhideWhenUsed/>
    <w:rsid w:val="008F277C"/>
    <w:pPr>
      <w:tabs>
        <w:tab w:val="center" w:pos="4536"/>
        <w:tab w:val="right" w:pos="9072"/>
      </w:tabs>
    </w:pPr>
  </w:style>
  <w:style w:type="character" w:customStyle="1" w:styleId="a6">
    <w:name w:val="Долен колонтитул Знак"/>
    <w:basedOn w:val="a0"/>
    <w:link w:val="a5"/>
    <w:uiPriority w:val="99"/>
    <w:rsid w:val="008F277C"/>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F277C"/>
    <w:rPr>
      <w:rFonts w:ascii="Tahoma" w:hAnsi="Tahoma" w:cs="Tahoma"/>
      <w:sz w:val="16"/>
      <w:szCs w:val="16"/>
    </w:rPr>
  </w:style>
  <w:style w:type="character" w:customStyle="1" w:styleId="a8">
    <w:name w:val="Изнесен текст Знак"/>
    <w:basedOn w:val="a0"/>
    <w:link w:val="a7"/>
    <w:uiPriority w:val="99"/>
    <w:semiHidden/>
    <w:rsid w:val="008F277C"/>
    <w:rPr>
      <w:rFonts w:ascii="Tahoma" w:eastAsia="Times New Roman" w:hAnsi="Tahoma" w:cs="Tahoma"/>
      <w:sz w:val="16"/>
      <w:szCs w:val="16"/>
    </w:rPr>
  </w:style>
  <w:style w:type="paragraph" w:customStyle="1" w:styleId="contentsmall">
    <w:name w:val="contentsmall"/>
    <w:basedOn w:val="a"/>
    <w:rsid w:val="000C4B58"/>
    <w:pPr>
      <w:spacing w:before="100" w:beforeAutospacing="1" w:after="100" w:afterAutospacing="1"/>
    </w:pPr>
    <w:rPr>
      <w:rFonts w:ascii="Verdana" w:hAnsi="Verdana"/>
      <w:color w:val="000000"/>
      <w:sz w:val="15"/>
      <w:szCs w:val="15"/>
      <w:lang w:eastAsia="bg-BG"/>
    </w:rPr>
  </w:style>
  <w:style w:type="paragraph" w:styleId="a9">
    <w:name w:val="No Spacing"/>
    <w:uiPriority w:val="1"/>
    <w:qFormat/>
    <w:rsid w:val="00106924"/>
    <w:pPr>
      <w:spacing w:after="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867F2C"/>
    <w:pPr>
      <w:ind w:left="720"/>
      <w:contextualSpacing/>
    </w:pPr>
  </w:style>
  <w:style w:type="character" w:customStyle="1" w:styleId="10">
    <w:name w:val="Заглавие 1 Знак"/>
    <w:basedOn w:val="a0"/>
    <w:link w:val="1"/>
    <w:uiPriority w:val="9"/>
    <w:rsid w:val="007B7EB5"/>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B7EB5"/>
    <w:rPr>
      <w:rFonts w:asciiTheme="majorHAnsi" w:eastAsiaTheme="majorEastAsia" w:hAnsiTheme="majorHAnsi" w:cstheme="majorBidi"/>
      <w:b/>
      <w:bCs/>
      <w:color w:val="4F81BD" w:themeColor="accent1"/>
      <w:sz w:val="26"/>
      <w:szCs w:val="26"/>
    </w:rPr>
  </w:style>
  <w:style w:type="paragraph" w:styleId="ab">
    <w:name w:val="Title"/>
    <w:basedOn w:val="a"/>
    <w:next w:val="a"/>
    <w:link w:val="ac"/>
    <w:uiPriority w:val="10"/>
    <w:qFormat/>
    <w:rsid w:val="00B178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лавие Знак"/>
    <w:basedOn w:val="a0"/>
    <w:link w:val="ab"/>
    <w:uiPriority w:val="10"/>
    <w:rsid w:val="00B1782A"/>
    <w:rPr>
      <w:rFonts w:asciiTheme="majorHAnsi" w:eastAsiaTheme="majorEastAsia" w:hAnsiTheme="majorHAnsi" w:cstheme="majorBidi"/>
      <w:color w:val="17365D" w:themeColor="text2" w:themeShade="BF"/>
      <w:spacing w:val="5"/>
      <w:kern w:val="28"/>
      <w:sz w:val="52"/>
      <w:szCs w:val="52"/>
    </w:rPr>
  </w:style>
  <w:style w:type="character" w:styleId="ad">
    <w:name w:val="Book Title"/>
    <w:basedOn w:val="a0"/>
    <w:uiPriority w:val="33"/>
    <w:qFormat/>
    <w:rsid w:val="007973B4"/>
    <w:rPr>
      <w:b/>
      <w:bCs/>
      <w:smallCaps/>
      <w:spacing w:val="5"/>
    </w:rPr>
  </w:style>
  <w:style w:type="character" w:styleId="ae">
    <w:name w:val="Intense Emphasis"/>
    <w:basedOn w:val="a0"/>
    <w:uiPriority w:val="21"/>
    <w:qFormat/>
    <w:rsid w:val="007973B4"/>
    <w:rPr>
      <w:b/>
      <w:bCs/>
      <w:i/>
      <w:iCs/>
      <w:color w:val="4F81BD" w:themeColor="accent1"/>
    </w:rPr>
  </w:style>
  <w:style w:type="paragraph" w:styleId="af">
    <w:name w:val="caption"/>
    <w:basedOn w:val="a"/>
    <w:next w:val="a"/>
    <w:uiPriority w:val="35"/>
    <w:unhideWhenUsed/>
    <w:qFormat/>
    <w:rsid w:val="00DA40E4"/>
    <w:pPr>
      <w:spacing w:after="200"/>
    </w:pPr>
    <w:rPr>
      <w:b/>
      <w:bCs/>
      <w:color w:val="4F81BD" w:themeColor="accent1"/>
      <w:sz w:val="18"/>
      <w:szCs w:val="18"/>
    </w:rPr>
  </w:style>
  <w:style w:type="paragraph" w:styleId="Index1">
    <w:name w:val="index 1"/>
    <w:basedOn w:val="a"/>
    <w:next w:val="a"/>
    <w:autoRedefine/>
    <w:uiPriority w:val="99"/>
    <w:semiHidden/>
    <w:unhideWhenUsed/>
    <w:rsid w:val="00DA40E4"/>
    <w:pPr>
      <w:ind w:left="240" w:hanging="240"/>
    </w:pPr>
  </w:style>
</w:styles>
</file>

<file path=word/webSettings.xml><?xml version="1.0" encoding="utf-8"?>
<w:webSettings xmlns:r="http://schemas.openxmlformats.org/officeDocument/2006/relationships" xmlns:w="http://schemas.openxmlformats.org/wordprocessingml/2006/main">
  <w:divs>
    <w:div w:id="226453892">
      <w:bodyDiv w:val="1"/>
      <w:marLeft w:val="0"/>
      <w:marRight w:val="0"/>
      <w:marTop w:val="0"/>
      <w:marBottom w:val="0"/>
      <w:divBdr>
        <w:top w:val="none" w:sz="0" w:space="0" w:color="auto"/>
        <w:left w:val="none" w:sz="0" w:space="0" w:color="auto"/>
        <w:bottom w:val="none" w:sz="0" w:space="0" w:color="auto"/>
        <w:right w:val="none" w:sz="0" w:space="0" w:color="auto"/>
      </w:divBdr>
    </w:div>
    <w:div w:id="580867377">
      <w:bodyDiv w:val="1"/>
      <w:marLeft w:val="0"/>
      <w:marRight w:val="0"/>
      <w:marTop w:val="0"/>
      <w:marBottom w:val="0"/>
      <w:divBdr>
        <w:top w:val="none" w:sz="0" w:space="0" w:color="auto"/>
        <w:left w:val="none" w:sz="0" w:space="0" w:color="auto"/>
        <w:bottom w:val="none" w:sz="0" w:space="0" w:color="auto"/>
        <w:right w:val="none" w:sz="0" w:space="0" w:color="auto"/>
      </w:divBdr>
    </w:div>
    <w:div w:id="581456321">
      <w:bodyDiv w:val="1"/>
      <w:marLeft w:val="0"/>
      <w:marRight w:val="0"/>
      <w:marTop w:val="0"/>
      <w:marBottom w:val="0"/>
      <w:divBdr>
        <w:top w:val="none" w:sz="0" w:space="0" w:color="auto"/>
        <w:left w:val="none" w:sz="0" w:space="0" w:color="auto"/>
        <w:bottom w:val="none" w:sz="0" w:space="0" w:color="auto"/>
        <w:right w:val="none" w:sz="0" w:space="0" w:color="auto"/>
      </w:divBdr>
    </w:div>
    <w:div w:id="806780348">
      <w:bodyDiv w:val="1"/>
      <w:marLeft w:val="0"/>
      <w:marRight w:val="0"/>
      <w:marTop w:val="0"/>
      <w:marBottom w:val="0"/>
      <w:divBdr>
        <w:top w:val="none" w:sz="0" w:space="0" w:color="auto"/>
        <w:left w:val="none" w:sz="0" w:space="0" w:color="auto"/>
        <w:bottom w:val="none" w:sz="0" w:space="0" w:color="auto"/>
        <w:right w:val="none" w:sz="0" w:space="0" w:color="auto"/>
      </w:divBdr>
    </w:div>
    <w:div w:id="1338386114">
      <w:bodyDiv w:val="1"/>
      <w:marLeft w:val="0"/>
      <w:marRight w:val="0"/>
      <w:marTop w:val="0"/>
      <w:marBottom w:val="0"/>
      <w:divBdr>
        <w:top w:val="none" w:sz="0" w:space="0" w:color="auto"/>
        <w:left w:val="none" w:sz="0" w:space="0" w:color="auto"/>
        <w:bottom w:val="none" w:sz="0" w:space="0" w:color="auto"/>
        <w:right w:val="none" w:sz="0" w:space="0" w:color="auto"/>
      </w:divBdr>
    </w:div>
    <w:div w:id="1397431660">
      <w:bodyDiv w:val="1"/>
      <w:marLeft w:val="0"/>
      <w:marRight w:val="0"/>
      <w:marTop w:val="0"/>
      <w:marBottom w:val="0"/>
      <w:divBdr>
        <w:top w:val="none" w:sz="0" w:space="0" w:color="auto"/>
        <w:left w:val="none" w:sz="0" w:space="0" w:color="auto"/>
        <w:bottom w:val="none" w:sz="0" w:space="0" w:color="auto"/>
        <w:right w:val="none" w:sz="0" w:space="0" w:color="auto"/>
      </w:divBdr>
    </w:div>
    <w:div w:id="1933540132">
      <w:bodyDiv w:val="1"/>
      <w:marLeft w:val="0"/>
      <w:marRight w:val="0"/>
      <w:marTop w:val="0"/>
      <w:marBottom w:val="0"/>
      <w:divBdr>
        <w:top w:val="none" w:sz="0" w:space="0" w:color="auto"/>
        <w:left w:val="none" w:sz="0" w:space="0" w:color="auto"/>
        <w:bottom w:val="none" w:sz="0" w:space="0" w:color="auto"/>
        <w:right w:val="none" w:sz="0" w:space="0" w:color="auto"/>
      </w:divBdr>
    </w:div>
    <w:div w:id="21426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4543-E2B6-4C9F-87D4-F97203FA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22</Pages>
  <Words>6797</Words>
  <Characters>38749</Characters>
  <Application>Microsoft Office Word</Application>
  <DocSecurity>0</DocSecurity>
  <Lines>322</Lines>
  <Paragraphs>90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dc:creator>
  <cp:keywords/>
  <dc:description/>
  <cp:lastModifiedBy>User</cp:lastModifiedBy>
  <cp:revision>28</cp:revision>
  <cp:lastPrinted>2015-12-18T07:48:00Z</cp:lastPrinted>
  <dcterms:created xsi:type="dcterms:W3CDTF">2015-10-29T12:11:00Z</dcterms:created>
  <dcterms:modified xsi:type="dcterms:W3CDTF">2015-12-29T09:04:00Z</dcterms:modified>
</cp:coreProperties>
</file>